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54"/>
        <w:ind w:left="0" w:right="1657" w:firstLine="0"/>
        <w:jc w:val="right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/>
          <w:color w:val="2F2116"/>
          <w:w w:val="105"/>
          <w:sz w:val="14"/>
        </w:rPr>
        <w:t>Typeformular A, 9. </w:t>
      </w:r>
      <w:r>
        <w:rPr>
          <w:rFonts w:ascii="Times New Roman"/>
          <w:color w:val="2F2116"/>
          <w:spacing w:val="10"/>
          <w:w w:val="105"/>
          <w:sz w:val="14"/>
        </w:rPr>
        <w:t> </w:t>
      </w:r>
      <w:r>
        <w:rPr>
          <w:rFonts w:ascii="Times New Roman"/>
          <w:color w:val="2F2116"/>
          <w:w w:val="105"/>
          <w:sz w:val="14"/>
        </w:rPr>
        <w:t>udgave</w:t>
      </w:r>
      <w:r>
        <w:rPr>
          <w:rFonts w:ascii="Times New Roman"/>
          <w:sz w:val="1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pStyle w:val="BodyText"/>
        <w:spacing w:line="240" w:lineRule="auto" w:before="120"/>
        <w:ind w:left="0" w:right="2302"/>
        <w:jc w:val="righ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F2116"/>
          <w:w w:val="105"/>
        </w:rPr>
        <w:t>Lejemåls</w:t>
      </w:r>
      <w:r>
        <w:rPr>
          <w:rFonts w:ascii="Times New Roman" w:hAnsi="Times New Roman"/>
          <w:color w:val="2F2116"/>
          <w:spacing w:val="10"/>
          <w:w w:val="105"/>
        </w:rPr>
        <w:t> </w:t>
      </w:r>
      <w:r>
        <w:rPr>
          <w:rFonts w:ascii="Times New Roman" w:hAnsi="Times New Roman"/>
          <w:color w:val="2F2116"/>
          <w:w w:val="105"/>
        </w:rPr>
        <w:t>nr.:</w:t>
      </w:r>
      <w:r>
        <w:rPr>
          <w:rFonts w:ascii="Times New Roman" w:hAnsi="Times New Roman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960" w:lineRule="exact"/>
        <w:ind w:left="113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-18"/>
          <w:sz w:val="20"/>
          <w:szCs w:val="20"/>
        </w:rPr>
        <w:pict>
          <v:shape style="width:510.25pt;height:48pt;mso-position-horizontal-relative:char;mso-position-vertical-relative:line" type="#_x0000_t202" filled="true" fillcolor="#d3d3d2" stroked="false">
            <v:textbox inset="0,0,0,0">
              <w:txbxContent>
                <w:p>
                  <w:pPr>
                    <w:spacing w:before="169"/>
                    <w:ind w:left="3053" w:right="0" w:firstLine="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Arial"/>
                      <w:b/>
                      <w:color w:val="2F2116"/>
                      <w:sz w:val="48"/>
                    </w:rPr>
                    <w:t>LEJE</w:t>
                  </w:r>
                  <w:r>
                    <w:rPr>
                      <w:rFonts w:ascii="Arial"/>
                      <w:b/>
                      <w:color w:val="2F2116"/>
                      <w:spacing w:val="-15"/>
                      <w:sz w:val="48"/>
                    </w:rPr>
                    <w:t>K</w:t>
                  </w:r>
                  <w:r>
                    <w:rPr>
                      <w:rFonts w:ascii="Arial"/>
                      <w:b/>
                      <w:color w:val="2F2116"/>
                      <w:sz w:val="48"/>
                    </w:rPr>
                    <w:t>ONTRAKT</w:t>
                  </w:r>
                  <w:r>
                    <w:rPr>
                      <w:rFonts w:ascii="Arial"/>
                      <w:b/>
                      <w:color w:val="2F2116"/>
                      <w:spacing w:val="-67"/>
                      <w:sz w:val="48"/>
                    </w:rPr>
                    <w:t> </w:t>
                  </w:r>
                  <w:r>
                    <w:rPr>
                      <w:rFonts w:ascii="Times New Roman"/>
                      <w:b/>
                      <w:color w:val="2F2116"/>
                      <w:sz w:val="24"/>
                    </w:rPr>
                    <w:t>for beboelse</w:t>
                  </w:r>
                  <w:r>
                    <w:rPr>
                      <w:rFonts w:ascii="Times New Roman"/>
                      <w:sz w:val="24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Times New Roman" w:hAnsi="Times New Roman" w:cs="Times New Roman" w:eastAsia="Times New Roman"/>
          <w:position w:val="-18"/>
          <w:sz w:val="20"/>
          <w:szCs w:val="2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7"/>
          <w:szCs w:val="7"/>
        </w:rPr>
        <w:sectPr>
          <w:footerReference w:type="default" r:id="rId5"/>
          <w:type w:val="continuous"/>
          <w:pgSz w:w="11910" w:h="16840"/>
          <w:pgMar w:footer="809" w:top="1340" w:bottom="1000" w:left="1020" w:right="460"/>
          <w:pgNumType w:start="1"/>
        </w:sectPr>
      </w:pPr>
    </w:p>
    <w:p>
      <w:pPr>
        <w:spacing w:line="249" w:lineRule="auto" w:before="80"/>
        <w:ind w:left="113" w:right="253" w:firstLine="0"/>
        <w:jc w:val="both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color w:val="2F2116"/>
          <w:sz w:val="16"/>
        </w:rPr>
        <w:t>Lejekontrakt til anvendelse i lejeaftaler om</w:t>
      </w:r>
      <w:r>
        <w:rPr>
          <w:rFonts w:ascii="Arial" w:hAnsi="Arial"/>
          <w:color w:val="2F2116"/>
          <w:spacing w:val="1"/>
          <w:sz w:val="16"/>
        </w:rPr>
        <w:t> </w:t>
      </w:r>
      <w:r>
        <w:rPr>
          <w:rFonts w:ascii="Arial" w:hAnsi="Arial"/>
          <w:color w:val="2F2116"/>
          <w:sz w:val="16"/>
        </w:rPr>
        <w:t>beboelseslejligheder,</w:t>
      </w:r>
      <w:r>
        <w:rPr>
          <w:rFonts w:ascii="Arial" w:hAnsi="Arial"/>
          <w:color w:val="2F2116"/>
          <w:sz w:val="16"/>
        </w:rPr>
        <w:t> herunder blandede lejemål, og værelser i private</w:t>
      </w:r>
      <w:r>
        <w:rPr>
          <w:rFonts w:ascii="Arial" w:hAnsi="Arial"/>
          <w:color w:val="2F2116"/>
          <w:spacing w:val="10"/>
          <w:sz w:val="16"/>
        </w:rPr>
        <w:t> </w:t>
      </w:r>
      <w:r>
        <w:rPr>
          <w:rFonts w:ascii="Arial" w:hAnsi="Arial"/>
          <w:color w:val="2F2116"/>
          <w:sz w:val="16"/>
        </w:rPr>
        <w:t>udlejningsejen­</w:t>
      </w:r>
      <w:r>
        <w:rPr>
          <w:rFonts w:ascii="Arial" w:hAnsi="Arial"/>
          <w:color w:val="2F2116"/>
          <w:w w:val="100"/>
          <w:sz w:val="16"/>
        </w:rPr>
        <w:t> </w:t>
      </w:r>
      <w:r>
        <w:rPr>
          <w:rFonts w:ascii="Arial" w:hAnsi="Arial"/>
          <w:color w:val="2F2116"/>
          <w:sz w:val="16"/>
        </w:rPr>
        <w:t>domme.</w:t>
      </w:r>
      <w:r>
        <w:rPr>
          <w:rFonts w:ascii="Arial" w:hAnsi="Arial"/>
          <w:sz w:val="16"/>
        </w:rPr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spacing w:line="254" w:lineRule="auto" w:before="109"/>
        <w:ind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F2116"/>
        </w:rPr>
        <w:t>En række bestemmelser i lejelovgivningen er ufravigelige,</w:t>
      </w:r>
      <w:r>
        <w:rPr>
          <w:rFonts w:ascii="Times New Roman" w:hAnsi="Times New Roman" w:cs="Times New Roman" w:eastAsia="Times New Roman"/>
          <w:color w:val="2F2116"/>
          <w:spacing w:val="7"/>
        </w:rPr>
        <w:t> </w:t>
      </w:r>
      <w:r>
        <w:rPr>
          <w:rFonts w:ascii="Times New Roman" w:hAnsi="Times New Roman" w:cs="Times New Roman" w:eastAsia="Times New Roman"/>
          <w:color w:val="2F2116"/>
        </w:rPr>
        <w:t>me­</w:t>
      </w:r>
      <w:r>
        <w:rPr>
          <w:rFonts w:ascii="Times New Roman" w:hAnsi="Times New Roman" w:cs="Times New Roman" w:eastAsia="Times New Roman"/>
          <w:color w:val="2F2116"/>
        </w:rPr>
        <w:t> dens</w:t>
      </w:r>
      <w:r>
        <w:rPr>
          <w:rFonts w:ascii="Times New Roman" w:hAnsi="Times New Roman" w:cs="Times New Roman" w:eastAsia="Times New Roman"/>
          <w:color w:val="2F2116"/>
          <w:spacing w:val="24"/>
        </w:rPr>
        <w:t> </w:t>
      </w:r>
      <w:r>
        <w:rPr>
          <w:rFonts w:ascii="Times New Roman" w:hAnsi="Times New Roman" w:cs="Times New Roman" w:eastAsia="Times New Roman"/>
          <w:color w:val="2F2116"/>
        </w:rPr>
        <w:t>andre</w:t>
      </w:r>
      <w:r>
        <w:rPr>
          <w:rFonts w:ascii="Times New Roman" w:hAnsi="Times New Roman" w:cs="Times New Roman" w:eastAsia="Times New Roman"/>
          <w:color w:val="2F2116"/>
          <w:spacing w:val="24"/>
        </w:rPr>
        <w:t> </w:t>
      </w:r>
      <w:r>
        <w:rPr>
          <w:rFonts w:ascii="Times New Roman" w:hAnsi="Times New Roman" w:cs="Times New Roman" w:eastAsia="Times New Roman"/>
          <w:color w:val="2F2116"/>
        </w:rPr>
        <w:t>gyldigt </w:t>
      </w:r>
      <w:r>
        <w:rPr>
          <w:rFonts w:ascii="Times New Roman" w:hAnsi="Times New Roman" w:cs="Times New Roman" w:eastAsia="Times New Roman"/>
          <w:color w:val="2F2116"/>
          <w:spacing w:val="24"/>
        </w:rPr>
        <w:t> </w:t>
      </w:r>
      <w:r>
        <w:rPr>
          <w:rFonts w:ascii="Times New Roman" w:hAnsi="Times New Roman" w:cs="Times New Roman" w:eastAsia="Times New Roman"/>
          <w:color w:val="2F2116"/>
        </w:rPr>
        <w:t>kan </w:t>
      </w:r>
      <w:r>
        <w:rPr>
          <w:rFonts w:ascii="Times New Roman" w:hAnsi="Times New Roman" w:cs="Times New Roman" w:eastAsia="Times New Roman"/>
          <w:color w:val="2F2116"/>
          <w:spacing w:val="24"/>
        </w:rPr>
        <w:t> </w:t>
      </w:r>
      <w:r>
        <w:rPr>
          <w:rFonts w:ascii="Times New Roman" w:hAnsi="Times New Roman" w:cs="Times New Roman" w:eastAsia="Times New Roman"/>
          <w:color w:val="2F2116"/>
        </w:rPr>
        <w:t>fraviges </w:t>
      </w:r>
      <w:r>
        <w:rPr>
          <w:rFonts w:ascii="Times New Roman" w:hAnsi="Times New Roman" w:cs="Times New Roman" w:eastAsia="Times New Roman"/>
          <w:color w:val="2F2116"/>
          <w:spacing w:val="24"/>
        </w:rPr>
        <w:t> </w:t>
      </w:r>
      <w:r>
        <w:rPr>
          <w:rFonts w:ascii="Times New Roman" w:hAnsi="Times New Roman" w:cs="Times New Roman" w:eastAsia="Times New Roman"/>
          <w:color w:val="2F2116"/>
        </w:rPr>
        <w:t>ved </w:t>
      </w:r>
      <w:r>
        <w:rPr>
          <w:rFonts w:ascii="Times New Roman" w:hAnsi="Times New Roman" w:cs="Times New Roman" w:eastAsia="Times New Roman"/>
          <w:color w:val="2F2116"/>
          <w:spacing w:val="24"/>
        </w:rPr>
        <w:t> </w:t>
      </w:r>
      <w:r>
        <w:rPr>
          <w:rFonts w:ascii="Times New Roman" w:hAnsi="Times New Roman" w:cs="Times New Roman" w:eastAsia="Times New Roman"/>
          <w:color w:val="2F2116"/>
        </w:rPr>
        <w:t>aftale. </w:t>
      </w:r>
      <w:r>
        <w:rPr>
          <w:rFonts w:ascii="Times New Roman" w:hAnsi="Times New Roman" w:cs="Times New Roman" w:eastAsia="Times New Roman"/>
          <w:color w:val="2F2116"/>
          <w:spacing w:val="24"/>
        </w:rPr>
        <w:t> </w:t>
      </w:r>
      <w:r>
        <w:rPr>
          <w:rFonts w:ascii="Times New Roman" w:hAnsi="Times New Roman" w:cs="Times New Roman" w:eastAsia="Times New Roman"/>
          <w:color w:val="2F2116"/>
        </w:rPr>
        <w:t>Ønsker </w:t>
      </w:r>
      <w:r>
        <w:rPr>
          <w:rFonts w:ascii="Times New Roman" w:hAnsi="Times New Roman" w:cs="Times New Roman" w:eastAsia="Times New Roman"/>
          <w:color w:val="2F2116"/>
          <w:spacing w:val="24"/>
        </w:rPr>
        <w:t> </w:t>
      </w:r>
      <w:r>
        <w:rPr>
          <w:rFonts w:ascii="Times New Roman" w:hAnsi="Times New Roman" w:cs="Times New Roman" w:eastAsia="Times New Roman"/>
          <w:color w:val="2F2116"/>
        </w:rPr>
        <w:t>parterne</w:t>
      </w:r>
      <w:r>
        <w:rPr>
          <w:rFonts w:ascii="Times New Roman" w:hAnsi="Times New Roman" w:cs="Times New Roman" w:eastAsia="Times New Roman"/>
          <w:color w:val="2F2116"/>
          <w:spacing w:val="-42"/>
        </w:rPr>
        <w:t> </w:t>
      </w:r>
      <w:r>
        <w:rPr>
          <w:rFonts w:ascii="Times New Roman" w:hAnsi="Times New Roman" w:cs="Times New Roman" w:eastAsia="Times New Roman"/>
          <w:color w:val="2F2116"/>
          <w:spacing w:val="-42"/>
        </w:rPr>
      </w:r>
      <w:r>
        <w:rPr>
          <w:rFonts w:ascii="Times New Roman" w:hAnsi="Times New Roman" w:cs="Times New Roman" w:eastAsia="Times New Roman"/>
          <w:color w:val="2F2116"/>
        </w:rPr>
        <w:t>at aftale fravigelser af lejelovgivningens almindelige regler</w:t>
      </w:r>
      <w:r>
        <w:rPr>
          <w:rFonts w:ascii="Times New Roman" w:hAnsi="Times New Roman" w:cs="Times New Roman" w:eastAsia="Times New Roman"/>
          <w:color w:val="2F2116"/>
          <w:spacing w:val="10"/>
        </w:rPr>
        <w:t> </w:t>
      </w:r>
      <w:r>
        <w:rPr>
          <w:rFonts w:ascii="Times New Roman" w:hAnsi="Times New Roman" w:cs="Times New Roman" w:eastAsia="Times New Roman"/>
          <w:color w:val="2F2116"/>
        </w:rPr>
        <w:t>og/</w:t>
      </w:r>
      <w:r>
        <w:rPr>
          <w:rFonts w:ascii="Times New Roman" w:hAnsi="Times New Roman" w:cs="Times New Roman" w:eastAsia="Times New Roman"/>
          <w:color w:val="2F2116"/>
          <w:w w:val="104"/>
        </w:rPr>
        <w:t> </w:t>
      </w:r>
      <w:r>
        <w:rPr>
          <w:rFonts w:ascii="Times New Roman" w:hAnsi="Times New Roman" w:cs="Times New Roman" w:eastAsia="Times New Roman"/>
          <w:color w:val="2F2116"/>
        </w:rPr>
        <w:t>eller</w:t>
      </w:r>
      <w:r>
        <w:rPr>
          <w:rFonts w:ascii="Times New Roman" w:hAnsi="Times New Roman" w:cs="Times New Roman" w:eastAsia="Times New Roman"/>
          <w:color w:val="2F2116"/>
          <w:spacing w:val="35"/>
        </w:rPr>
        <w:t> </w:t>
      </w:r>
      <w:r>
        <w:rPr>
          <w:rFonts w:ascii="Times New Roman" w:hAnsi="Times New Roman" w:cs="Times New Roman" w:eastAsia="Times New Roman"/>
          <w:color w:val="2F2116"/>
        </w:rPr>
        <w:t>lejekontrakten,</w:t>
      </w:r>
      <w:r>
        <w:rPr>
          <w:rFonts w:ascii="Times New Roman" w:hAnsi="Times New Roman" w:cs="Times New Roman" w:eastAsia="Times New Roman"/>
          <w:color w:val="2F2116"/>
          <w:spacing w:val="35"/>
        </w:rPr>
        <w:t> </w:t>
      </w:r>
      <w:r>
        <w:rPr>
          <w:rFonts w:ascii="Times New Roman" w:hAnsi="Times New Roman" w:cs="Times New Roman" w:eastAsia="Times New Roman"/>
          <w:color w:val="2F2116"/>
        </w:rPr>
        <w:t>skal</w:t>
      </w:r>
      <w:r>
        <w:rPr>
          <w:rFonts w:ascii="Times New Roman" w:hAnsi="Times New Roman" w:cs="Times New Roman" w:eastAsia="Times New Roman"/>
          <w:color w:val="2F2116"/>
          <w:spacing w:val="35"/>
        </w:rPr>
        <w:t> </w:t>
      </w:r>
      <w:r>
        <w:rPr>
          <w:rFonts w:ascii="Times New Roman" w:hAnsi="Times New Roman" w:cs="Times New Roman" w:eastAsia="Times New Roman"/>
          <w:color w:val="2F2116"/>
        </w:rPr>
        <w:t>det</w:t>
      </w:r>
      <w:r>
        <w:rPr>
          <w:rFonts w:ascii="Times New Roman" w:hAnsi="Times New Roman" w:cs="Times New Roman" w:eastAsia="Times New Roman"/>
          <w:color w:val="2F2116"/>
          <w:spacing w:val="35"/>
        </w:rPr>
        <w:t> </w:t>
      </w:r>
      <w:r>
        <w:rPr>
          <w:rFonts w:ascii="Times New Roman" w:hAnsi="Times New Roman" w:cs="Times New Roman" w:eastAsia="Times New Roman"/>
          <w:color w:val="2F2116"/>
        </w:rPr>
        <w:t>aftalte</w:t>
      </w:r>
      <w:r>
        <w:rPr>
          <w:rFonts w:ascii="Times New Roman" w:hAnsi="Times New Roman" w:cs="Times New Roman" w:eastAsia="Times New Roman"/>
          <w:color w:val="2F2116"/>
          <w:spacing w:val="35"/>
        </w:rPr>
        <w:t> </w:t>
      </w:r>
      <w:r>
        <w:rPr>
          <w:rFonts w:ascii="Times New Roman" w:hAnsi="Times New Roman" w:cs="Times New Roman" w:eastAsia="Times New Roman"/>
          <w:color w:val="2F2116"/>
        </w:rPr>
        <w:t>anføres</w:t>
      </w:r>
      <w:r>
        <w:rPr>
          <w:rFonts w:ascii="Times New Roman" w:hAnsi="Times New Roman" w:cs="Times New Roman" w:eastAsia="Times New Roman"/>
          <w:color w:val="2F2116"/>
          <w:spacing w:val="35"/>
        </w:rPr>
        <w:t> </w:t>
      </w:r>
      <w:r>
        <w:rPr>
          <w:rFonts w:ascii="Times New Roman" w:hAnsi="Times New Roman" w:cs="Times New Roman" w:eastAsia="Times New Roman"/>
          <w:color w:val="2F2116"/>
        </w:rPr>
        <w:t>i</w:t>
      </w:r>
      <w:r>
        <w:rPr>
          <w:rFonts w:ascii="Times New Roman" w:hAnsi="Times New Roman" w:cs="Times New Roman" w:eastAsia="Times New Roman"/>
          <w:color w:val="2F2116"/>
          <w:spacing w:val="35"/>
        </w:rPr>
        <w:t> </w:t>
      </w:r>
      <w:r>
        <w:rPr>
          <w:rFonts w:ascii="Times New Roman" w:hAnsi="Times New Roman" w:cs="Times New Roman" w:eastAsia="Times New Roman"/>
          <w:color w:val="2F2116"/>
        </w:rPr>
        <w:t>kontraktens</w:t>
      </w:r>
      <w:r>
        <w:rPr>
          <w:rFonts w:ascii="Times New Roman" w:hAnsi="Times New Roman" w:cs="Times New Roman" w:eastAsia="Times New Roman"/>
          <w:color w:val="2F2116"/>
          <w:spacing w:val="35"/>
        </w:rPr>
        <w:t> </w:t>
      </w:r>
      <w:r>
        <w:rPr>
          <w:rFonts w:ascii="Times New Roman" w:hAnsi="Times New Roman" w:cs="Times New Roman" w:eastAsia="Times New Roman"/>
          <w:color w:val="2F2116"/>
        </w:rPr>
        <w:t>§</w:t>
      </w:r>
      <w:r>
        <w:rPr>
          <w:rFonts w:ascii="Times New Roman" w:hAnsi="Times New Roman" w:cs="Times New Roman" w:eastAsia="Times New Roman"/>
          <w:color w:val="2F2116"/>
          <w:spacing w:val="35"/>
        </w:rPr>
        <w:t> </w:t>
      </w:r>
      <w:r>
        <w:rPr>
          <w:rFonts w:ascii="Times New Roman" w:hAnsi="Times New Roman" w:cs="Times New Roman" w:eastAsia="Times New Roman"/>
          <w:color w:val="2F2116"/>
        </w:rPr>
        <w:t>11.</w:t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54" w:lineRule="auto"/>
        <w:ind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F2116"/>
          <w:w w:val="105"/>
        </w:rPr>
        <w:t>Aftalte fravigelser må ikke anføres direkte i</w:t>
      </w:r>
      <w:r>
        <w:rPr>
          <w:rFonts w:ascii="Times New Roman" w:hAnsi="Times New Roman"/>
          <w:color w:val="2F2116"/>
          <w:spacing w:val="15"/>
          <w:w w:val="105"/>
        </w:rPr>
        <w:t> </w:t>
      </w:r>
      <w:r>
        <w:rPr>
          <w:rFonts w:ascii="Times New Roman" w:hAnsi="Times New Roman"/>
          <w:color w:val="2F2116"/>
          <w:w w:val="105"/>
        </w:rPr>
        <w:t>kontraktteksten</w:t>
      </w:r>
      <w:r>
        <w:rPr>
          <w:rFonts w:ascii="Times New Roman" w:hAnsi="Times New Roman"/>
          <w:color w:val="2F2116"/>
          <w:w w:val="106"/>
        </w:rPr>
        <w:t> </w:t>
      </w:r>
      <w:r>
        <w:rPr>
          <w:rFonts w:ascii="Times New Roman" w:hAnsi="Times New Roman"/>
          <w:color w:val="2F2116"/>
          <w:w w:val="105"/>
        </w:rPr>
        <w:t>(ved overstregning eller lign.), medmindre der i den</w:t>
      </w:r>
      <w:r>
        <w:rPr>
          <w:rFonts w:ascii="Times New Roman" w:hAnsi="Times New Roman"/>
          <w:color w:val="2F2116"/>
          <w:spacing w:val="41"/>
          <w:w w:val="105"/>
        </w:rPr>
        <w:t> </w:t>
      </w:r>
      <w:r>
        <w:rPr>
          <w:rFonts w:ascii="Times New Roman" w:hAnsi="Times New Roman"/>
          <w:color w:val="2F2116"/>
          <w:w w:val="105"/>
        </w:rPr>
        <w:t>fortrykte</w:t>
      </w:r>
      <w:r>
        <w:rPr>
          <w:rFonts w:ascii="Times New Roman" w:hAnsi="Times New Roman"/>
          <w:color w:val="2F2116"/>
          <w:w w:val="108"/>
        </w:rPr>
        <w:t> </w:t>
      </w:r>
      <w:r>
        <w:rPr>
          <w:rFonts w:ascii="Times New Roman" w:hAnsi="Times New Roman"/>
          <w:color w:val="2F2116"/>
          <w:w w:val="105"/>
        </w:rPr>
        <w:t>tekst er givet særlig adgang </w:t>
      </w:r>
      <w:r>
        <w:rPr>
          <w:rFonts w:ascii="Times New Roman" w:hAnsi="Times New Roman"/>
          <w:color w:val="2F2116"/>
          <w:spacing w:val="17"/>
          <w:w w:val="105"/>
        </w:rPr>
        <w:t> </w:t>
      </w:r>
      <w:r>
        <w:rPr>
          <w:rFonts w:ascii="Times New Roman" w:hAnsi="Times New Roman"/>
          <w:color w:val="2F2116"/>
          <w:w w:val="105"/>
        </w:rPr>
        <w:t>hertil.</w:t>
      </w:r>
      <w:r>
        <w:rPr>
          <w:rFonts w:ascii="Times New Roman" w:hAnsi="Times New Roman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54" w:lineRule="auto"/>
        <w:ind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F2116"/>
          <w:w w:val="105"/>
        </w:rPr>
        <w:t>Enkelte</w:t>
      </w:r>
      <w:r>
        <w:rPr>
          <w:rFonts w:ascii="Times New Roman" w:hAnsi="Times New Roman"/>
          <w:color w:val="2F2116"/>
          <w:spacing w:val="28"/>
          <w:w w:val="105"/>
        </w:rPr>
        <w:t> </w:t>
      </w:r>
      <w:r>
        <w:rPr>
          <w:rFonts w:ascii="Times New Roman" w:hAnsi="Times New Roman"/>
          <w:color w:val="2F2116"/>
          <w:w w:val="105"/>
        </w:rPr>
        <w:t>vilkår</w:t>
      </w:r>
      <w:r>
        <w:rPr>
          <w:rFonts w:ascii="Times New Roman" w:hAnsi="Times New Roman"/>
          <w:color w:val="2F2116"/>
          <w:spacing w:val="28"/>
          <w:w w:val="105"/>
        </w:rPr>
        <w:t> </w:t>
      </w:r>
      <w:r>
        <w:rPr>
          <w:rFonts w:ascii="Times New Roman" w:hAnsi="Times New Roman"/>
          <w:color w:val="2F2116"/>
          <w:w w:val="105"/>
        </w:rPr>
        <w:t>i</w:t>
      </w:r>
      <w:r>
        <w:rPr>
          <w:rFonts w:ascii="Times New Roman" w:hAnsi="Times New Roman"/>
          <w:color w:val="2F2116"/>
          <w:spacing w:val="28"/>
          <w:w w:val="105"/>
        </w:rPr>
        <w:t> </w:t>
      </w:r>
      <w:r>
        <w:rPr>
          <w:rFonts w:ascii="Times New Roman" w:hAnsi="Times New Roman"/>
          <w:color w:val="2F2116"/>
          <w:w w:val="105"/>
        </w:rPr>
        <w:t>den</w:t>
      </w:r>
      <w:r>
        <w:rPr>
          <w:rFonts w:ascii="Times New Roman" w:hAnsi="Times New Roman"/>
          <w:color w:val="2F2116"/>
          <w:spacing w:val="28"/>
          <w:w w:val="105"/>
        </w:rPr>
        <w:t> </w:t>
      </w:r>
      <w:r>
        <w:rPr>
          <w:rFonts w:ascii="Times New Roman" w:hAnsi="Times New Roman"/>
          <w:color w:val="2F2116"/>
          <w:w w:val="105"/>
        </w:rPr>
        <w:t>fortrykte</w:t>
      </w:r>
      <w:r>
        <w:rPr>
          <w:rFonts w:ascii="Times New Roman" w:hAnsi="Times New Roman"/>
          <w:color w:val="2F2116"/>
          <w:spacing w:val="28"/>
          <w:w w:val="105"/>
        </w:rPr>
        <w:t> </w:t>
      </w:r>
      <w:r>
        <w:rPr>
          <w:rFonts w:ascii="Times New Roman" w:hAnsi="Times New Roman"/>
          <w:color w:val="2F2116"/>
          <w:w w:val="105"/>
        </w:rPr>
        <w:t>tekst</w:t>
      </w:r>
      <w:r>
        <w:rPr>
          <w:rFonts w:ascii="Times New Roman" w:hAnsi="Times New Roman"/>
          <w:color w:val="2F2116"/>
          <w:spacing w:val="28"/>
          <w:w w:val="105"/>
        </w:rPr>
        <w:t> </w:t>
      </w:r>
      <w:r>
        <w:rPr>
          <w:rFonts w:ascii="Times New Roman" w:hAnsi="Times New Roman"/>
          <w:color w:val="2F2116"/>
          <w:w w:val="105"/>
        </w:rPr>
        <w:t>er</w:t>
      </w:r>
      <w:r>
        <w:rPr>
          <w:rFonts w:ascii="Times New Roman" w:hAnsi="Times New Roman"/>
          <w:color w:val="2F2116"/>
          <w:spacing w:val="28"/>
          <w:w w:val="105"/>
        </w:rPr>
        <w:t> </w:t>
      </w:r>
      <w:r>
        <w:rPr>
          <w:rFonts w:ascii="Times New Roman" w:hAnsi="Times New Roman"/>
          <w:color w:val="2F2116"/>
          <w:w w:val="105"/>
        </w:rPr>
        <w:t>fremhævet</w:t>
      </w:r>
      <w:r>
        <w:rPr>
          <w:rFonts w:ascii="Times New Roman" w:hAnsi="Times New Roman"/>
          <w:color w:val="2F2116"/>
          <w:spacing w:val="28"/>
          <w:w w:val="105"/>
        </w:rPr>
        <w:t> </w:t>
      </w:r>
      <w:r>
        <w:rPr>
          <w:rFonts w:ascii="Times New Roman" w:hAnsi="Times New Roman"/>
          <w:color w:val="2F2116"/>
          <w:w w:val="105"/>
        </w:rPr>
        <w:t>med</w:t>
      </w:r>
      <w:r>
        <w:rPr>
          <w:rFonts w:ascii="Times New Roman" w:hAnsi="Times New Roman"/>
          <w:color w:val="2F2116"/>
          <w:spacing w:val="28"/>
          <w:w w:val="105"/>
        </w:rPr>
        <w:t> </w:t>
      </w:r>
      <w:r>
        <w:rPr>
          <w:rFonts w:ascii="Times New Roman" w:hAnsi="Times New Roman"/>
          <w:b/>
          <w:i/>
          <w:color w:val="2F2116"/>
          <w:w w:val="105"/>
        </w:rPr>
        <w:t>fed</w:t>
      </w:r>
      <w:r>
        <w:rPr>
          <w:rFonts w:ascii="Times New Roman" w:hAnsi="Times New Roman"/>
          <w:b/>
          <w:i/>
          <w:color w:val="2F2116"/>
          <w:spacing w:val="9"/>
          <w:w w:val="105"/>
        </w:rPr>
        <w:t> </w:t>
      </w:r>
      <w:r>
        <w:rPr>
          <w:rFonts w:ascii="Times New Roman" w:hAnsi="Times New Roman"/>
          <w:b/>
          <w:i/>
          <w:color w:val="2F2116"/>
          <w:w w:val="105"/>
        </w:rPr>
        <w:t>og</w:t>
      </w:r>
      <w:r>
        <w:rPr>
          <w:rFonts w:ascii="Times New Roman" w:hAnsi="Times New Roman"/>
          <w:b/>
          <w:i/>
          <w:color w:val="2F2116"/>
        </w:rPr>
        <w:t> </w:t>
      </w:r>
      <w:r>
        <w:rPr>
          <w:rFonts w:ascii="Times New Roman" w:hAnsi="Times New Roman"/>
          <w:b/>
          <w:i/>
          <w:color w:val="2F2116"/>
          <w:w w:val="105"/>
        </w:rPr>
        <w:t>kursiv. </w:t>
      </w:r>
      <w:r>
        <w:rPr>
          <w:rFonts w:ascii="Times New Roman" w:hAnsi="Times New Roman"/>
          <w:color w:val="2F2116"/>
          <w:w w:val="105"/>
        </w:rPr>
        <w:t>Disse vilkår er fravigelser af lejelovgivningens</w:t>
      </w:r>
      <w:r>
        <w:rPr>
          <w:rFonts w:ascii="Times New Roman" w:hAnsi="Times New Roman"/>
          <w:color w:val="2F2116"/>
          <w:spacing w:val="-24"/>
          <w:w w:val="105"/>
        </w:rPr>
        <w:t> </w:t>
      </w:r>
      <w:r>
        <w:rPr>
          <w:rFonts w:ascii="Times New Roman" w:hAnsi="Times New Roman"/>
          <w:color w:val="2F2116"/>
          <w:w w:val="105"/>
        </w:rPr>
        <w:t>alminde­</w:t>
      </w:r>
      <w:r>
        <w:rPr>
          <w:rFonts w:ascii="Times New Roman" w:hAnsi="Times New Roman"/>
          <w:color w:val="2F2116"/>
        </w:rPr>
        <w:t> </w:t>
      </w:r>
      <w:r>
        <w:rPr>
          <w:rFonts w:ascii="Times New Roman" w:hAnsi="Times New Roman"/>
          <w:color w:val="2F2116"/>
          <w:w w:val="105"/>
        </w:rPr>
        <w:t>lige</w:t>
      </w:r>
      <w:r>
        <w:rPr>
          <w:rFonts w:ascii="Times New Roman" w:hAnsi="Times New Roman"/>
          <w:color w:val="2F2116"/>
          <w:spacing w:val="17"/>
          <w:w w:val="105"/>
        </w:rPr>
        <w:t> </w:t>
      </w:r>
      <w:r>
        <w:rPr>
          <w:rFonts w:ascii="Times New Roman" w:hAnsi="Times New Roman"/>
          <w:color w:val="2F2116"/>
          <w:w w:val="105"/>
        </w:rPr>
        <w:t>regler.</w:t>
      </w:r>
      <w:r>
        <w:rPr>
          <w:rFonts w:ascii="Times New Roman" w:hAnsi="Times New Roman"/>
          <w:color w:val="2F2116"/>
          <w:spacing w:val="17"/>
          <w:w w:val="105"/>
        </w:rPr>
        <w:t> </w:t>
      </w:r>
      <w:r>
        <w:rPr>
          <w:rFonts w:ascii="Times New Roman" w:hAnsi="Times New Roman"/>
          <w:color w:val="2F2116"/>
          <w:w w:val="105"/>
        </w:rPr>
        <w:t>Hvis</w:t>
      </w:r>
      <w:r>
        <w:rPr>
          <w:rFonts w:ascii="Times New Roman" w:hAnsi="Times New Roman"/>
          <w:color w:val="2F2116"/>
          <w:spacing w:val="17"/>
          <w:w w:val="105"/>
        </w:rPr>
        <w:t> </w:t>
      </w:r>
      <w:r>
        <w:rPr>
          <w:rFonts w:ascii="Times New Roman" w:hAnsi="Times New Roman"/>
          <w:color w:val="2F2116"/>
          <w:w w:val="105"/>
        </w:rPr>
        <w:t>parterne</w:t>
      </w:r>
      <w:r>
        <w:rPr>
          <w:rFonts w:ascii="Times New Roman" w:hAnsi="Times New Roman"/>
          <w:color w:val="2F2116"/>
          <w:spacing w:val="17"/>
          <w:w w:val="105"/>
        </w:rPr>
        <w:t> </w:t>
      </w:r>
      <w:r>
        <w:rPr>
          <w:rFonts w:ascii="Times New Roman" w:hAnsi="Times New Roman"/>
          <w:color w:val="2F2116"/>
          <w:w w:val="105"/>
        </w:rPr>
        <w:t>har</w:t>
      </w:r>
      <w:r>
        <w:rPr>
          <w:rFonts w:ascii="Times New Roman" w:hAnsi="Times New Roman"/>
          <w:color w:val="2F2116"/>
          <w:spacing w:val="17"/>
          <w:w w:val="105"/>
        </w:rPr>
        <w:t> </w:t>
      </w:r>
      <w:r>
        <w:rPr>
          <w:rFonts w:ascii="Times New Roman" w:hAnsi="Times New Roman"/>
          <w:color w:val="2F2116"/>
          <w:w w:val="105"/>
        </w:rPr>
        <w:t>aftalt</w:t>
      </w:r>
      <w:r>
        <w:rPr>
          <w:rFonts w:ascii="Times New Roman" w:hAnsi="Times New Roman"/>
          <w:color w:val="2F2116"/>
          <w:spacing w:val="17"/>
          <w:w w:val="105"/>
        </w:rPr>
        <w:t> </w:t>
      </w:r>
      <w:r>
        <w:rPr>
          <w:rFonts w:ascii="Times New Roman" w:hAnsi="Times New Roman"/>
          <w:color w:val="2F2116"/>
          <w:w w:val="105"/>
        </w:rPr>
        <w:t>de</w:t>
      </w:r>
      <w:r>
        <w:rPr>
          <w:rFonts w:ascii="Times New Roman" w:hAnsi="Times New Roman"/>
          <w:color w:val="2F2116"/>
          <w:spacing w:val="17"/>
          <w:w w:val="105"/>
        </w:rPr>
        <w:t> </w:t>
      </w:r>
      <w:r>
        <w:rPr>
          <w:rFonts w:ascii="Times New Roman" w:hAnsi="Times New Roman"/>
          <w:color w:val="2F2116"/>
          <w:w w:val="105"/>
        </w:rPr>
        <w:t>forhold,</w:t>
      </w:r>
      <w:r>
        <w:rPr>
          <w:rFonts w:ascii="Times New Roman" w:hAnsi="Times New Roman"/>
          <w:color w:val="2F2116"/>
          <w:spacing w:val="17"/>
          <w:w w:val="105"/>
        </w:rPr>
        <w:t> </w:t>
      </w:r>
      <w:r>
        <w:rPr>
          <w:rFonts w:ascii="Times New Roman" w:hAnsi="Times New Roman"/>
          <w:color w:val="2F2116"/>
          <w:w w:val="105"/>
        </w:rPr>
        <w:t>der</w:t>
      </w:r>
      <w:r>
        <w:rPr>
          <w:rFonts w:ascii="Times New Roman" w:hAnsi="Times New Roman"/>
          <w:color w:val="2F2116"/>
          <w:spacing w:val="17"/>
          <w:w w:val="105"/>
        </w:rPr>
        <w:t> </w:t>
      </w:r>
      <w:r>
        <w:rPr>
          <w:rFonts w:ascii="Times New Roman" w:hAnsi="Times New Roman"/>
          <w:color w:val="2F2116"/>
          <w:w w:val="105"/>
        </w:rPr>
        <w:t>er</w:t>
      </w:r>
      <w:r>
        <w:rPr>
          <w:rFonts w:ascii="Times New Roman" w:hAnsi="Times New Roman"/>
          <w:color w:val="2F2116"/>
          <w:spacing w:val="17"/>
          <w:w w:val="105"/>
        </w:rPr>
        <w:t> </w:t>
      </w:r>
      <w:r>
        <w:rPr>
          <w:rFonts w:ascii="Times New Roman" w:hAnsi="Times New Roman"/>
          <w:color w:val="2F2116"/>
          <w:w w:val="105"/>
        </w:rPr>
        <w:t>kursive­</w:t>
      </w:r>
      <w:r>
        <w:rPr>
          <w:rFonts w:ascii="Times New Roman" w:hAnsi="Times New Roman"/>
          <w:w w:val="105"/>
        </w:rPr>
      </w:r>
    </w:p>
    <w:p>
      <w:pPr>
        <w:spacing w:before="80"/>
        <w:ind w:left="113" w:right="0" w:firstLine="0"/>
        <w:jc w:val="both"/>
        <w:rPr>
          <w:rFonts w:ascii="Arial" w:hAnsi="Arial" w:cs="Arial" w:eastAsia="Arial"/>
          <w:sz w:val="16"/>
          <w:szCs w:val="16"/>
        </w:rPr>
      </w:pPr>
      <w:r>
        <w:rPr/>
        <w:br w:type="column"/>
      </w:r>
      <w:r>
        <w:rPr>
          <w:rFonts w:ascii="Arial"/>
          <w:color w:val="2F2116"/>
          <w:sz w:val="16"/>
        </w:rPr>
        <w:t>Autoriseret af Ministeriet for By, Bolig og landdistrikter den </w:t>
      </w:r>
      <w:r>
        <w:rPr>
          <w:rFonts w:ascii="Arial"/>
          <w:color w:val="2F2116"/>
          <w:sz w:val="16"/>
        </w:rPr>
        <w:t>1</w:t>
      </w:r>
      <w:r>
        <w:rPr>
          <w:rFonts w:ascii="Arial"/>
          <w:color w:val="2F2116"/>
          <w:sz w:val="16"/>
        </w:rPr>
        <w:t>. </w:t>
      </w:r>
      <w:r>
        <w:rPr>
          <w:rFonts w:ascii="Arial"/>
          <w:color w:val="2F2116"/>
          <w:spacing w:val="18"/>
          <w:sz w:val="16"/>
        </w:rPr>
        <w:t> </w:t>
      </w:r>
      <w:r>
        <w:rPr>
          <w:rFonts w:ascii="Arial"/>
          <w:color w:val="2F2116"/>
          <w:sz w:val="16"/>
        </w:rPr>
        <w:t>j</w:t>
      </w:r>
      <w:r>
        <w:rPr>
          <w:rFonts w:ascii="Arial"/>
          <w:color w:val="2F2116"/>
          <w:sz w:val="16"/>
        </w:rPr>
        <w:t>u</w:t>
      </w:r>
      <w:r>
        <w:rPr>
          <w:rFonts w:ascii="Arial"/>
          <w:color w:val="2F2116"/>
          <w:sz w:val="16"/>
        </w:rPr>
        <w:t>li</w:t>
      </w:r>
      <w:r>
        <w:rPr>
          <w:rFonts w:ascii="Arial"/>
          <w:sz w:val="16"/>
        </w:rPr>
      </w:r>
    </w:p>
    <w:p>
      <w:pPr>
        <w:spacing w:before="8"/>
        <w:ind w:left="113" w:right="0" w:firstLine="0"/>
        <w:jc w:val="both"/>
        <w:rPr>
          <w:rFonts w:ascii="Arial" w:hAnsi="Arial" w:cs="Arial" w:eastAsia="Arial"/>
          <w:sz w:val="16"/>
          <w:szCs w:val="16"/>
        </w:rPr>
      </w:pPr>
      <w:r>
        <w:rPr>
          <w:rFonts w:ascii="Arial"/>
          <w:color w:val="2F2116"/>
          <w:sz w:val="16"/>
        </w:rPr>
        <w:t>2015.</w:t>
      </w:r>
      <w:r>
        <w:rPr>
          <w:rFonts w:ascii="Arial"/>
          <w:sz w:val="16"/>
        </w:rPr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spacing w:line="216" w:lineRule="exact" w:before="119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F2116"/>
          <w:w w:val="105"/>
        </w:rPr>
        <w:t>ret</w:t>
      </w:r>
      <w:r>
        <w:rPr>
          <w:rFonts w:ascii="Times New Roman" w:hAnsi="Times New Roman" w:cs="Times New Roman" w:eastAsia="Times New Roman"/>
          <w:color w:val="2F2116"/>
          <w:spacing w:val="34"/>
          <w:w w:val="105"/>
        </w:rPr>
        <w:t> </w:t>
      </w:r>
      <w:r>
        <w:rPr>
          <w:rFonts w:ascii="Times New Roman" w:hAnsi="Times New Roman" w:cs="Times New Roman" w:eastAsia="Times New Roman"/>
          <w:color w:val="2F2116"/>
          <w:w w:val="105"/>
        </w:rPr>
        <w:t>i</w:t>
      </w:r>
      <w:r>
        <w:rPr>
          <w:rFonts w:ascii="Times New Roman" w:hAnsi="Times New Roman" w:cs="Times New Roman" w:eastAsia="Times New Roman"/>
          <w:color w:val="2F2116"/>
          <w:spacing w:val="34"/>
          <w:w w:val="105"/>
        </w:rPr>
        <w:t> </w:t>
      </w:r>
      <w:r>
        <w:rPr>
          <w:rFonts w:ascii="Times New Roman" w:hAnsi="Times New Roman" w:cs="Times New Roman" w:eastAsia="Times New Roman"/>
          <w:color w:val="2F2116"/>
          <w:w w:val="105"/>
        </w:rPr>
        <w:t>kontrakten,</w:t>
      </w:r>
      <w:r>
        <w:rPr>
          <w:rFonts w:ascii="Times New Roman" w:hAnsi="Times New Roman" w:cs="Times New Roman" w:eastAsia="Times New Roman"/>
          <w:color w:val="2F2116"/>
          <w:spacing w:val="34"/>
          <w:w w:val="105"/>
        </w:rPr>
        <w:t> </w:t>
      </w:r>
      <w:r>
        <w:rPr>
          <w:rFonts w:ascii="Times New Roman" w:hAnsi="Times New Roman" w:cs="Times New Roman" w:eastAsia="Times New Roman"/>
          <w:color w:val="2F2116"/>
          <w:w w:val="105"/>
        </w:rPr>
        <w:t>er</w:t>
      </w:r>
      <w:r>
        <w:rPr>
          <w:rFonts w:ascii="Times New Roman" w:hAnsi="Times New Roman" w:cs="Times New Roman" w:eastAsia="Times New Roman"/>
          <w:color w:val="2F2116"/>
          <w:spacing w:val="34"/>
          <w:w w:val="105"/>
        </w:rPr>
        <w:t> </w:t>
      </w:r>
      <w:r>
        <w:rPr>
          <w:rFonts w:ascii="Times New Roman" w:hAnsi="Times New Roman" w:cs="Times New Roman" w:eastAsia="Times New Roman"/>
          <w:color w:val="2F2116"/>
          <w:w w:val="105"/>
        </w:rPr>
        <w:t>det</w:t>
      </w:r>
      <w:r>
        <w:rPr>
          <w:rFonts w:ascii="Times New Roman" w:hAnsi="Times New Roman" w:cs="Times New Roman" w:eastAsia="Times New Roman"/>
          <w:color w:val="2F2116"/>
          <w:spacing w:val="34"/>
          <w:w w:val="105"/>
        </w:rPr>
        <w:t> </w:t>
      </w:r>
      <w:r>
        <w:rPr>
          <w:rFonts w:ascii="Times New Roman" w:hAnsi="Times New Roman" w:cs="Times New Roman" w:eastAsia="Times New Roman"/>
          <w:color w:val="2F2116"/>
          <w:w w:val="105"/>
        </w:rPr>
        <w:t>ikke</w:t>
      </w:r>
      <w:r>
        <w:rPr>
          <w:rFonts w:ascii="Times New Roman" w:hAnsi="Times New Roman" w:cs="Times New Roman" w:eastAsia="Times New Roman"/>
          <w:color w:val="2F2116"/>
          <w:spacing w:val="34"/>
          <w:w w:val="105"/>
        </w:rPr>
        <w:t> </w:t>
      </w:r>
      <w:r>
        <w:rPr>
          <w:rFonts w:ascii="Times New Roman" w:hAnsi="Times New Roman" w:cs="Times New Roman" w:eastAsia="Times New Roman"/>
          <w:color w:val="2F2116"/>
          <w:w w:val="105"/>
        </w:rPr>
        <w:t>nødvendigt</w:t>
      </w:r>
      <w:r>
        <w:rPr>
          <w:rFonts w:ascii="Times New Roman" w:hAnsi="Times New Roman" w:cs="Times New Roman" w:eastAsia="Times New Roman"/>
          <w:color w:val="2F2116"/>
          <w:spacing w:val="34"/>
          <w:w w:val="105"/>
        </w:rPr>
        <w:t> </w:t>
      </w:r>
      <w:r>
        <w:rPr>
          <w:rFonts w:ascii="Times New Roman" w:hAnsi="Times New Roman" w:cs="Times New Roman" w:eastAsia="Times New Roman"/>
          <w:color w:val="2F2116"/>
          <w:w w:val="105"/>
        </w:rPr>
        <w:t>at</w:t>
      </w:r>
      <w:r>
        <w:rPr>
          <w:rFonts w:ascii="Times New Roman" w:hAnsi="Times New Roman" w:cs="Times New Roman" w:eastAsia="Times New Roman"/>
          <w:color w:val="2F2116"/>
          <w:spacing w:val="34"/>
          <w:w w:val="105"/>
        </w:rPr>
        <w:t> </w:t>
      </w:r>
      <w:r>
        <w:rPr>
          <w:rFonts w:ascii="Times New Roman" w:hAnsi="Times New Roman" w:cs="Times New Roman" w:eastAsia="Times New Roman"/>
          <w:color w:val="2F2116"/>
          <w:w w:val="105"/>
        </w:rPr>
        <w:t>anføre</w:t>
      </w:r>
      <w:r>
        <w:rPr>
          <w:rFonts w:ascii="Times New Roman" w:hAnsi="Times New Roman" w:cs="Times New Roman" w:eastAsia="Times New Roman"/>
          <w:color w:val="2F2116"/>
          <w:spacing w:val="34"/>
          <w:w w:val="105"/>
        </w:rPr>
        <w:t> </w:t>
      </w:r>
      <w:r>
        <w:rPr>
          <w:rFonts w:ascii="Times New Roman" w:hAnsi="Times New Roman" w:cs="Times New Roman" w:eastAsia="Times New Roman"/>
          <w:color w:val="2F2116"/>
          <w:w w:val="105"/>
        </w:rPr>
        <w:t>de</w:t>
      </w:r>
      <w:r>
        <w:rPr>
          <w:rFonts w:ascii="Times New Roman" w:hAnsi="Times New Roman" w:cs="Times New Roman" w:eastAsia="Times New Roman"/>
          <w:color w:val="2F2116"/>
          <w:spacing w:val="34"/>
          <w:w w:val="105"/>
        </w:rPr>
        <w:t> </w:t>
      </w:r>
      <w:r>
        <w:rPr>
          <w:rFonts w:ascii="Times New Roman" w:hAnsi="Times New Roman" w:cs="Times New Roman" w:eastAsia="Times New Roman"/>
          <w:color w:val="2F2116"/>
          <w:w w:val="105"/>
        </w:rPr>
        <w:t>samme</w:t>
      </w:r>
      <w:r>
        <w:rPr>
          <w:rFonts w:ascii="Times New Roman" w:hAnsi="Times New Roman" w:cs="Times New Roman" w:eastAsia="Times New Roman"/>
          <w:color w:val="2F2116"/>
          <w:w w:val="104"/>
        </w:rPr>
        <w:t> </w:t>
      </w:r>
      <w:r>
        <w:rPr>
          <w:rFonts w:ascii="Times New Roman" w:hAnsi="Times New Roman" w:cs="Times New Roman" w:eastAsia="Times New Roman"/>
          <w:color w:val="2F2116"/>
          <w:w w:val="105"/>
        </w:rPr>
        <w:t>forhold i kontraktens § 11</w:t>
      </w:r>
      <w:r>
        <w:rPr>
          <w:rFonts w:ascii="Minion Pro" w:hAnsi="Minion Pro" w:cs="Minion Pro" w:eastAsia="Minion Pro"/>
          <w:color w:val="2F2116"/>
          <w:w w:val="105"/>
        </w:rPr>
        <w:t>. Vilkår, som er anført i § 11, </w:t>
      </w:r>
      <w:r>
        <w:rPr>
          <w:rFonts w:ascii="Times New Roman" w:hAnsi="Times New Roman" w:cs="Times New Roman" w:eastAsia="Times New Roman"/>
          <w:color w:val="2F2116"/>
          <w:w w:val="105"/>
        </w:rPr>
        <w:t>er</w:t>
      </w:r>
      <w:r>
        <w:rPr>
          <w:rFonts w:ascii="Times New Roman" w:hAnsi="Times New Roman" w:cs="Times New Roman" w:eastAsia="Times New Roman"/>
          <w:color w:val="2F2116"/>
          <w:spacing w:val="12"/>
          <w:w w:val="105"/>
        </w:rPr>
        <w:t> </w:t>
      </w:r>
      <w:r>
        <w:rPr>
          <w:rFonts w:ascii="Times New Roman" w:hAnsi="Times New Roman" w:cs="Times New Roman" w:eastAsia="Times New Roman"/>
          <w:color w:val="2F2116"/>
          <w:w w:val="105"/>
        </w:rPr>
        <w:t>til</w:t>
      </w:r>
      <w:r>
        <w:rPr>
          <w:rFonts w:ascii="Minion Pro" w:hAnsi="Minion Pro" w:cs="Minion Pro" w:eastAsia="Minion Pro"/>
          <w:color w:val="2F2116"/>
          <w:w w:val="105"/>
        </w:rPr>
        <w:t>-</w:t>
      </w:r>
      <w:r>
        <w:rPr>
          <w:rFonts w:ascii="Minion Pro" w:hAnsi="Minion Pro" w:cs="Minion Pro" w:eastAsia="Minion Pro"/>
          <w:color w:val="2F2116"/>
        </w:rPr>
        <w:t> </w:t>
      </w:r>
      <w:r>
        <w:rPr>
          <w:rFonts w:ascii="Times New Roman" w:hAnsi="Times New Roman" w:cs="Times New Roman" w:eastAsia="Times New Roman"/>
          <w:color w:val="2F2116"/>
          <w:w w:val="105"/>
        </w:rPr>
        <w:t>strækkeligt</w:t>
      </w:r>
      <w:r>
        <w:rPr>
          <w:rFonts w:ascii="Times New Roman" w:hAnsi="Times New Roman" w:cs="Times New Roman" w:eastAsia="Times New Roman"/>
          <w:color w:val="2F2116"/>
          <w:spacing w:val="12"/>
          <w:w w:val="105"/>
        </w:rPr>
        <w:t> </w:t>
      </w:r>
      <w:r>
        <w:rPr>
          <w:rFonts w:ascii="Times New Roman" w:hAnsi="Times New Roman" w:cs="Times New Roman" w:eastAsia="Times New Roman"/>
          <w:color w:val="2F2116"/>
          <w:w w:val="105"/>
        </w:rPr>
        <w:t>fremhævet.</w:t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54" w:lineRule="auto"/>
        <w:ind w:right="10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F2116"/>
          <w:w w:val="105"/>
        </w:rPr>
        <w:t>Udlejerens og lejerens rettigheder og pligter i lejeforholdet</w:t>
      </w:r>
      <w:r>
        <w:rPr>
          <w:rFonts w:ascii="Times New Roman" w:hAnsi="Times New Roman"/>
          <w:color w:val="2F2116"/>
          <w:spacing w:val="34"/>
          <w:w w:val="105"/>
        </w:rPr>
        <w:t> </w:t>
      </w:r>
      <w:r>
        <w:rPr>
          <w:rFonts w:ascii="Times New Roman" w:hAnsi="Times New Roman"/>
          <w:color w:val="2F2116"/>
          <w:w w:val="105"/>
        </w:rPr>
        <w:t>er</w:t>
      </w:r>
      <w:r>
        <w:rPr>
          <w:rFonts w:ascii="Times New Roman" w:hAnsi="Times New Roman"/>
          <w:color w:val="2F2116"/>
          <w:w w:val="105"/>
        </w:rPr>
        <w:t> </w:t>
      </w:r>
      <w:r>
        <w:rPr>
          <w:rFonts w:ascii="Times New Roman" w:hAnsi="Times New Roman"/>
          <w:color w:val="2F2116"/>
          <w:w w:val="105"/>
        </w:rPr>
        <w:t>reguleret i den til enhver tid gældende lejelovgivning,</w:t>
      </w:r>
      <w:r>
        <w:rPr>
          <w:rFonts w:ascii="Times New Roman" w:hAnsi="Times New Roman"/>
          <w:color w:val="2F2116"/>
          <w:spacing w:val="-12"/>
          <w:w w:val="105"/>
        </w:rPr>
        <w:t> </w:t>
      </w:r>
      <w:r>
        <w:rPr>
          <w:rFonts w:ascii="Times New Roman" w:hAnsi="Times New Roman"/>
          <w:color w:val="2F2116"/>
          <w:w w:val="105"/>
        </w:rPr>
        <w:t>med­</w:t>
      </w:r>
      <w:r>
        <w:rPr>
          <w:rFonts w:ascii="Times New Roman" w:hAnsi="Times New Roman"/>
          <w:color w:val="2F2116"/>
          <w:w w:val="104"/>
        </w:rPr>
        <w:t> </w:t>
      </w:r>
      <w:r>
        <w:rPr>
          <w:rFonts w:ascii="Times New Roman" w:hAnsi="Times New Roman"/>
          <w:color w:val="2F2116"/>
          <w:w w:val="105"/>
        </w:rPr>
        <w:t>mindre parterne aftaler andet, hvor lovens regler kan  </w:t>
      </w:r>
      <w:r>
        <w:rPr>
          <w:rFonts w:ascii="Times New Roman" w:hAnsi="Times New Roman"/>
          <w:color w:val="2F2116"/>
          <w:spacing w:val="38"/>
          <w:w w:val="105"/>
        </w:rPr>
        <w:t> </w:t>
      </w:r>
      <w:r>
        <w:rPr>
          <w:rFonts w:ascii="Times New Roman" w:hAnsi="Times New Roman"/>
          <w:color w:val="2F2116"/>
          <w:w w:val="105"/>
        </w:rPr>
        <w:t>fraviges.</w:t>
      </w:r>
      <w:r>
        <w:rPr>
          <w:rFonts w:ascii="Times New Roman" w:hAnsi="Times New Roman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54" w:lineRule="auto"/>
        <w:ind w:right="10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F2116"/>
          <w:w w:val="105"/>
        </w:rPr>
        <w:t>Som bilag til lejekontrakten hører vejledning vedrørende</w:t>
      </w:r>
      <w:r>
        <w:rPr>
          <w:rFonts w:ascii="Times New Roman" w:hAnsi="Times New Roman"/>
          <w:color w:val="2F2116"/>
          <w:spacing w:val="-15"/>
          <w:w w:val="105"/>
        </w:rPr>
        <w:t> </w:t>
      </w:r>
      <w:r>
        <w:rPr>
          <w:rFonts w:ascii="Times New Roman" w:hAnsi="Times New Roman"/>
          <w:color w:val="2F2116"/>
          <w:w w:val="105"/>
        </w:rPr>
        <w:t>le­</w:t>
      </w:r>
      <w:r>
        <w:rPr>
          <w:rFonts w:ascii="Times New Roman" w:hAnsi="Times New Roman"/>
          <w:color w:val="2F2116"/>
        </w:rPr>
        <w:t> </w:t>
      </w:r>
      <w:r>
        <w:rPr>
          <w:rFonts w:ascii="Times New Roman" w:hAnsi="Times New Roman"/>
          <w:color w:val="2F2116"/>
          <w:w w:val="105"/>
        </w:rPr>
        <w:t>jekontrakt til anvendelse i lejeaftaler om</w:t>
      </w:r>
      <w:r>
        <w:rPr>
          <w:rFonts w:ascii="Times New Roman" w:hAnsi="Times New Roman"/>
          <w:color w:val="2F2116"/>
          <w:spacing w:val="26"/>
          <w:w w:val="105"/>
        </w:rPr>
        <w:t> </w:t>
      </w:r>
      <w:r>
        <w:rPr>
          <w:rFonts w:ascii="Times New Roman" w:hAnsi="Times New Roman"/>
          <w:color w:val="2F2116"/>
          <w:w w:val="105"/>
        </w:rPr>
        <w:t>beboelseslejligheder,</w:t>
      </w:r>
      <w:r>
        <w:rPr>
          <w:rFonts w:ascii="Times New Roman" w:hAnsi="Times New Roman"/>
          <w:color w:val="2F2116"/>
          <w:spacing w:val="-2"/>
          <w:w w:val="106"/>
        </w:rPr>
        <w:t> </w:t>
      </w:r>
      <w:r>
        <w:rPr>
          <w:rFonts w:ascii="Times New Roman" w:hAnsi="Times New Roman"/>
          <w:color w:val="2F2116"/>
          <w:w w:val="105"/>
        </w:rPr>
        <w:t>herunder</w:t>
      </w:r>
      <w:r>
        <w:rPr>
          <w:rFonts w:ascii="Times New Roman" w:hAnsi="Times New Roman"/>
          <w:color w:val="2F2116"/>
          <w:spacing w:val="-8"/>
          <w:w w:val="105"/>
        </w:rPr>
        <w:t> </w:t>
      </w:r>
      <w:r>
        <w:rPr>
          <w:rFonts w:ascii="Times New Roman" w:hAnsi="Times New Roman"/>
          <w:color w:val="2F2116"/>
          <w:w w:val="105"/>
        </w:rPr>
        <w:t>blandede</w:t>
      </w:r>
      <w:r>
        <w:rPr>
          <w:rFonts w:ascii="Times New Roman" w:hAnsi="Times New Roman"/>
          <w:color w:val="2F2116"/>
          <w:spacing w:val="-8"/>
          <w:w w:val="105"/>
        </w:rPr>
        <w:t> </w:t>
      </w:r>
      <w:r>
        <w:rPr>
          <w:rFonts w:ascii="Times New Roman" w:hAnsi="Times New Roman"/>
          <w:color w:val="2F2116"/>
          <w:w w:val="105"/>
        </w:rPr>
        <w:t>lejemål,</w:t>
      </w:r>
      <w:r>
        <w:rPr>
          <w:rFonts w:ascii="Times New Roman" w:hAnsi="Times New Roman"/>
          <w:color w:val="2F2116"/>
          <w:spacing w:val="-8"/>
          <w:w w:val="105"/>
        </w:rPr>
        <w:t> </w:t>
      </w:r>
      <w:r>
        <w:rPr>
          <w:rFonts w:ascii="Times New Roman" w:hAnsi="Times New Roman"/>
          <w:color w:val="2F2116"/>
          <w:w w:val="105"/>
        </w:rPr>
        <w:t>og</w:t>
      </w:r>
      <w:r>
        <w:rPr>
          <w:rFonts w:ascii="Times New Roman" w:hAnsi="Times New Roman"/>
          <w:color w:val="2F2116"/>
          <w:spacing w:val="-8"/>
          <w:w w:val="105"/>
        </w:rPr>
        <w:t> </w:t>
      </w:r>
      <w:r>
        <w:rPr>
          <w:rFonts w:ascii="Times New Roman" w:hAnsi="Times New Roman"/>
          <w:color w:val="2F2116"/>
          <w:w w:val="105"/>
        </w:rPr>
        <w:t>værelser</w:t>
      </w:r>
      <w:r>
        <w:rPr>
          <w:rFonts w:ascii="Times New Roman" w:hAnsi="Times New Roman"/>
          <w:color w:val="2F2116"/>
          <w:spacing w:val="-8"/>
          <w:w w:val="105"/>
        </w:rPr>
        <w:t> </w:t>
      </w:r>
      <w:r>
        <w:rPr>
          <w:rFonts w:ascii="Times New Roman" w:hAnsi="Times New Roman"/>
          <w:color w:val="2F2116"/>
          <w:w w:val="105"/>
        </w:rPr>
        <w:t>i</w:t>
      </w:r>
      <w:r>
        <w:rPr>
          <w:rFonts w:ascii="Times New Roman" w:hAnsi="Times New Roman"/>
          <w:color w:val="2F2116"/>
          <w:spacing w:val="-8"/>
          <w:w w:val="105"/>
        </w:rPr>
        <w:t> </w:t>
      </w:r>
      <w:r>
        <w:rPr>
          <w:rFonts w:ascii="Times New Roman" w:hAnsi="Times New Roman"/>
          <w:color w:val="2F2116"/>
          <w:w w:val="105"/>
        </w:rPr>
        <w:t>private</w:t>
      </w:r>
      <w:r>
        <w:rPr>
          <w:rFonts w:ascii="Times New Roman" w:hAnsi="Times New Roman"/>
          <w:color w:val="2F2116"/>
          <w:spacing w:val="-8"/>
          <w:w w:val="105"/>
        </w:rPr>
        <w:t> </w:t>
      </w:r>
      <w:r>
        <w:rPr>
          <w:rFonts w:ascii="Times New Roman" w:hAnsi="Times New Roman"/>
          <w:color w:val="2F2116"/>
          <w:w w:val="105"/>
        </w:rPr>
        <w:t>udlejningsejen­</w:t>
      </w:r>
      <w:r>
        <w:rPr>
          <w:rFonts w:ascii="Times New Roman" w:hAnsi="Times New Roman"/>
          <w:color w:val="2F2116"/>
        </w:rPr>
        <w:t> </w:t>
      </w:r>
      <w:r>
        <w:rPr>
          <w:rFonts w:ascii="Times New Roman" w:hAnsi="Times New Roman"/>
          <w:color w:val="2F2116"/>
          <w:w w:val="105"/>
        </w:rPr>
        <w:t>domme.</w:t>
      </w:r>
      <w:r>
        <w:rPr>
          <w:rFonts w:ascii="Times New Roman" w:hAnsi="Times New Roman"/>
          <w:color w:val="2F2116"/>
          <w:spacing w:val="-7"/>
          <w:w w:val="105"/>
        </w:rPr>
        <w:t> </w:t>
      </w:r>
      <w:r>
        <w:rPr>
          <w:rFonts w:ascii="Times New Roman" w:hAnsi="Times New Roman"/>
          <w:color w:val="2F2116"/>
          <w:w w:val="105"/>
        </w:rPr>
        <w:t>Vejledningen</w:t>
      </w:r>
      <w:r>
        <w:rPr>
          <w:rFonts w:ascii="Times New Roman" w:hAnsi="Times New Roman"/>
          <w:color w:val="2F2116"/>
          <w:spacing w:val="-7"/>
          <w:w w:val="105"/>
        </w:rPr>
        <w:t> </w:t>
      </w:r>
      <w:r>
        <w:rPr>
          <w:rFonts w:ascii="Times New Roman" w:hAnsi="Times New Roman"/>
          <w:color w:val="2F2116"/>
          <w:w w:val="105"/>
        </w:rPr>
        <w:t>er</w:t>
      </w:r>
      <w:r>
        <w:rPr>
          <w:rFonts w:ascii="Times New Roman" w:hAnsi="Times New Roman"/>
          <w:color w:val="2F2116"/>
          <w:spacing w:val="-7"/>
          <w:w w:val="105"/>
        </w:rPr>
        <w:t> </w:t>
      </w:r>
      <w:r>
        <w:rPr>
          <w:rFonts w:ascii="Times New Roman" w:hAnsi="Times New Roman"/>
          <w:color w:val="2F2116"/>
          <w:w w:val="105"/>
        </w:rPr>
        <w:t>en</w:t>
      </w:r>
      <w:r>
        <w:rPr>
          <w:rFonts w:ascii="Times New Roman" w:hAnsi="Times New Roman"/>
          <w:color w:val="2F2116"/>
          <w:spacing w:val="-7"/>
          <w:w w:val="105"/>
        </w:rPr>
        <w:t> </w:t>
      </w:r>
      <w:r>
        <w:rPr>
          <w:rFonts w:ascii="Times New Roman" w:hAnsi="Times New Roman"/>
          <w:color w:val="2F2116"/>
          <w:w w:val="105"/>
        </w:rPr>
        <w:t>del</w:t>
      </w:r>
      <w:r>
        <w:rPr>
          <w:rFonts w:ascii="Times New Roman" w:hAnsi="Times New Roman"/>
          <w:color w:val="2F2116"/>
          <w:spacing w:val="-7"/>
          <w:w w:val="105"/>
        </w:rPr>
        <w:t> </w:t>
      </w:r>
      <w:r>
        <w:rPr>
          <w:rFonts w:ascii="Times New Roman" w:hAnsi="Times New Roman"/>
          <w:color w:val="2F2116"/>
          <w:w w:val="105"/>
        </w:rPr>
        <w:t>af</w:t>
      </w:r>
      <w:r>
        <w:rPr>
          <w:rFonts w:ascii="Times New Roman" w:hAnsi="Times New Roman"/>
          <w:color w:val="2F2116"/>
          <w:spacing w:val="-7"/>
          <w:w w:val="105"/>
        </w:rPr>
        <w:t> </w:t>
      </w:r>
      <w:r>
        <w:rPr>
          <w:rFonts w:ascii="Times New Roman" w:hAnsi="Times New Roman"/>
          <w:color w:val="2F2116"/>
          <w:w w:val="105"/>
        </w:rPr>
        <w:t>den</w:t>
      </w:r>
      <w:r>
        <w:rPr>
          <w:rFonts w:ascii="Times New Roman" w:hAnsi="Times New Roman"/>
          <w:color w:val="2F2116"/>
          <w:spacing w:val="-7"/>
          <w:w w:val="105"/>
        </w:rPr>
        <w:t> </w:t>
      </w:r>
      <w:r>
        <w:rPr>
          <w:rFonts w:ascii="Times New Roman" w:hAnsi="Times New Roman"/>
          <w:color w:val="2F2116"/>
          <w:w w:val="105"/>
        </w:rPr>
        <w:t>autoriserede</w:t>
      </w:r>
      <w:r>
        <w:rPr>
          <w:rFonts w:ascii="Times New Roman" w:hAnsi="Times New Roman"/>
          <w:color w:val="2F2116"/>
          <w:spacing w:val="-7"/>
          <w:w w:val="105"/>
        </w:rPr>
        <w:t> </w:t>
      </w:r>
      <w:r>
        <w:rPr>
          <w:rFonts w:ascii="Times New Roman" w:hAnsi="Times New Roman"/>
          <w:color w:val="2F2116"/>
          <w:w w:val="105"/>
        </w:rPr>
        <w:t>lejekontrakt.</w:t>
      </w:r>
      <w:r>
        <w:rPr>
          <w:rFonts w:ascii="Times New Roman" w:hAnsi="Times New Roman"/>
        </w:rPr>
      </w:r>
    </w:p>
    <w:p>
      <w:pPr>
        <w:spacing w:after="0" w:line="254" w:lineRule="auto"/>
        <w:jc w:val="both"/>
        <w:rPr>
          <w:rFonts w:ascii="Times New Roman" w:hAnsi="Times New Roman" w:cs="Times New Roman" w:eastAsia="Times New Roman"/>
        </w:rPr>
        <w:sectPr>
          <w:type w:val="continuous"/>
          <w:pgSz w:w="11910" w:h="16840"/>
          <w:pgMar w:top="1340" w:bottom="1000" w:left="1020" w:right="460"/>
          <w:cols w:num="2" w:equalWidth="0">
            <w:col w:w="4934" w:space="452"/>
            <w:col w:w="5044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2"/>
        <w:tabs>
          <w:tab w:pos="10211" w:val="left" w:leader="none"/>
        </w:tabs>
        <w:spacing w:line="240" w:lineRule="auto"/>
        <w:ind w:left="6" w:right="0"/>
        <w:jc w:val="center"/>
      </w:pPr>
      <w:r>
        <w:rPr>
          <w:color w:val="2F2116"/>
        </w:rPr>
      </w:r>
      <w:r>
        <w:rPr>
          <w:color w:val="2F2116"/>
          <w:w w:val="105"/>
          <w:shd w:fill="D3D3D2" w:color="auto" w:val="clear"/>
        </w:rPr>
        <w:t>§ 1.  Parterne og det</w:t>
      </w:r>
      <w:r>
        <w:rPr>
          <w:color w:val="2F2116"/>
          <w:spacing w:val="-41"/>
          <w:w w:val="105"/>
          <w:shd w:fill="D3D3D2" w:color="auto" w:val="clear"/>
        </w:rPr>
        <w:t> </w:t>
      </w:r>
      <w:r>
        <w:rPr>
          <w:color w:val="2F2116"/>
          <w:w w:val="105"/>
          <w:shd w:fill="D3D3D2" w:color="auto" w:val="clear"/>
        </w:rPr>
        <w:t>lejede</w:t>
      </w:r>
      <w:r>
        <w:rPr>
          <w:color w:val="2F2116"/>
          <w:shd w:fill="D3D3D2" w:color="auto" w:val="clear"/>
        </w:rPr>
        <w:t> </w:t>
        <w:tab/>
      </w:r>
      <w:r>
        <w:rPr>
          <w:color w:val="2F2116"/>
        </w:rPr>
      </w:r>
      <w:r>
        <w:rPr/>
      </w:r>
    </w:p>
    <w:p>
      <w:pPr>
        <w:spacing w:line="240" w:lineRule="auto" w:before="4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tabs>
          <w:tab w:pos="2381" w:val="left" w:leader="none"/>
          <w:tab w:pos="3594" w:val="left" w:leader="none"/>
          <w:tab w:pos="4915" w:val="left" w:leader="none"/>
        </w:tabs>
        <w:spacing w:line="240" w:lineRule="auto"/>
        <w:ind w:left="964" w:right="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color w:val="2F2116"/>
          <w:w w:val="95"/>
          <w:position w:val="1"/>
        </w:rPr>
        <w:t>Lejemålet:</w:t>
        <w:tab/>
      </w:r>
      <w:r>
        <w:rPr>
          <w:rFonts w:ascii="Arial" w:hAnsi="Arial" w:cs="Arial" w:eastAsia="Arial"/>
          <w:color w:val="2F2116"/>
          <w:position w:val="1"/>
        </w:rPr>
        <w:t>Det lejede</w:t>
      </w:r>
      <w:r>
        <w:rPr>
          <w:rFonts w:ascii="Arial" w:hAnsi="Arial" w:cs="Arial" w:eastAsia="Arial"/>
          <w:color w:val="2F2116"/>
          <w:spacing w:val="-8"/>
          <w:position w:val="1"/>
        </w:rPr>
        <w:t> </w:t>
      </w:r>
      <w:r>
        <w:rPr>
          <w:rFonts w:ascii="Arial" w:hAnsi="Arial" w:cs="Arial" w:eastAsia="Arial"/>
          <w:color w:val="2F2116"/>
          <w:position w:val="1"/>
        </w:rPr>
        <w:t>er</w:t>
        <w:tab/>
      </w:r>
      <w:r>
        <w:rPr>
          <w:rFonts w:ascii="Wingdings" w:hAnsi="Wingdings" w:cs="Wingdings" w:eastAsia="Wingdings"/>
          <w:color w:val="2F2116"/>
        </w:rPr>
        <w:t></w:t>
      </w:r>
      <w:r>
        <w:rPr>
          <w:rFonts w:ascii="Wingdings" w:hAnsi="Wingdings" w:cs="Wingdings" w:eastAsia="Wingdings"/>
          <w:color w:val="2F2116"/>
          <w:spacing w:val="-131"/>
        </w:rPr>
        <w:t></w:t>
      </w:r>
      <w:r>
        <w:rPr>
          <w:rFonts w:ascii="Times New Roman" w:hAnsi="Times New Roman" w:cs="Times New Roman" w:eastAsia="Times New Roman"/>
          <w:color w:val="2F2116"/>
          <w:spacing w:val="-131"/>
        </w:rPr>
      </w:r>
      <w:r>
        <w:rPr>
          <w:rFonts w:ascii="Arial" w:hAnsi="Arial" w:cs="Arial" w:eastAsia="Arial"/>
          <w:color w:val="2F2116"/>
          <w:position w:val="1"/>
        </w:rPr>
        <w:t>en</w:t>
      </w:r>
      <w:r>
        <w:rPr>
          <w:rFonts w:ascii="Arial" w:hAnsi="Arial" w:cs="Arial" w:eastAsia="Arial"/>
          <w:color w:val="2F2116"/>
          <w:spacing w:val="-1"/>
          <w:position w:val="1"/>
        </w:rPr>
        <w:t> </w:t>
      </w:r>
      <w:r>
        <w:rPr>
          <w:rFonts w:ascii="Arial" w:hAnsi="Arial" w:cs="Arial" w:eastAsia="Arial"/>
          <w:color w:val="2F2116"/>
          <w:position w:val="1"/>
        </w:rPr>
        <w:t>lejlighed</w:t>
        <w:tab/>
      </w:r>
      <w:r>
        <w:rPr>
          <w:rFonts w:ascii="Wingdings" w:hAnsi="Wingdings" w:cs="Wingdings" w:eastAsia="Wingdings"/>
          <w:color w:val="2F2116"/>
        </w:rPr>
        <w:t></w:t>
      </w:r>
      <w:r>
        <w:rPr>
          <w:rFonts w:ascii="Wingdings" w:hAnsi="Wingdings" w:cs="Wingdings" w:eastAsia="Wingdings"/>
          <w:color w:val="2F2116"/>
          <w:spacing w:val="-131"/>
        </w:rPr>
        <w:t></w:t>
      </w:r>
      <w:r>
        <w:rPr>
          <w:rFonts w:ascii="Times New Roman" w:hAnsi="Times New Roman" w:cs="Times New Roman" w:eastAsia="Times New Roman"/>
          <w:color w:val="2F2116"/>
          <w:spacing w:val="-131"/>
        </w:rPr>
      </w:r>
      <w:r>
        <w:rPr>
          <w:rFonts w:ascii="Arial" w:hAnsi="Arial" w:cs="Arial" w:eastAsia="Arial"/>
          <w:color w:val="2F2116"/>
          <w:position w:val="1"/>
        </w:rPr>
        <w:t>et</w:t>
      </w:r>
      <w:r>
        <w:rPr>
          <w:rFonts w:ascii="Arial" w:hAnsi="Arial" w:cs="Arial" w:eastAsia="Arial"/>
          <w:color w:val="2F2116"/>
          <w:spacing w:val="-1"/>
          <w:position w:val="1"/>
        </w:rPr>
        <w:t> </w:t>
      </w:r>
      <w:r>
        <w:rPr>
          <w:rFonts w:ascii="Arial" w:hAnsi="Arial" w:cs="Arial" w:eastAsia="Arial"/>
          <w:color w:val="2F2116"/>
          <w:position w:val="1"/>
        </w:rPr>
        <w:t>enkeltværelse  </w:t>
      </w:r>
      <w:r>
        <w:rPr>
          <w:rFonts w:ascii="Arial" w:hAnsi="Arial" w:cs="Arial" w:eastAsia="Arial"/>
          <w:color w:val="2F2116"/>
          <w:spacing w:val="2"/>
          <w:position w:val="1"/>
        </w:rPr>
        <w:t> </w:t>
      </w:r>
      <w:r>
        <w:rPr>
          <w:rFonts w:ascii="Wingdings" w:hAnsi="Wingdings" w:cs="Wingdings" w:eastAsia="Wingdings"/>
          <w:color w:val="2F2116"/>
        </w:rPr>
        <w:t></w:t>
      </w:r>
      <w:r>
        <w:rPr>
          <w:rFonts w:ascii="Wingdings" w:hAnsi="Wingdings" w:cs="Wingdings" w:eastAsia="Wingdings"/>
          <w:color w:val="2F2116"/>
          <w:spacing w:val="-131"/>
        </w:rPr>
        <w:t></w:t>
      </w:r>
      <w:r>
        <w:rPr>
          <w:rFonts w:ascii="Times New Roman" w:hAnsi="Times New Roman" w:cs="Times New Roman" w:eastAsia="Times New Roman"/>
          <w:color w:val="2F2116"/>
          <w:spacing w:val="-131"/>
        </w:rPr>
      </w:r>
      <w:r>
        <w:rPr>
          <w:rFonts w:ascii="Arial" w:hAnsi="Arial" w:cs="Arial" w:eastAsia="Arial"/>
          <w:color w:val="2F2116"/>
          <w:position w:val="1"/>
        </w:rPr>
        <w:t>en</w:t>
      </w:r>
      <w:r>
        <w:rPr>
          <w:rFonts w:ascii="Arial" w:hAnsi="Arial" w:cs="Arial" w:eastAsia="Arial"/>
          <w:color w:val="2F2116"/>
          <w:spacing w:val="-1"/>
          <w:position w:val="1"/>
        </w:rPr>
        <w:t> </w:t>
      </w:r>
      <w:r>
        <w:rPr>
          <w:rFonts w:ascii="Arial" w:hAnsi="Arial" w:cs="Arial" w:eastAsia="Arial"/>
          <w:color w:val="2F2116"/>
          <w:position w:val="1"/>
        </w:rPr>
        <w:t>ejerlejlighed </w:t>
      </w:r>
      <w:r>
        <w:rPr>
          <w:rFonts w:ascii="Arial" w:hAnsi="Arial" w:cs="Arial" w:eastAsia="Arial"/>
          <w:color w:val="2F2116"/>
          <w:spacing w:val="48"/>
          <w:position w:val="1"/>
        </w:rPr>
        <w:t> </w:t>
      </w:r>
      <w:r>
        <w:rPr>
          <w:rFonts w:ascii="Wingdings" w:hAnsi="Wingdings" w:cs="Wingdings" w:eastAsia="Wingdings"/>
          <w:color w:val="2F2116"/>
        </w:rPr>
        <w:t></w:t>
      </w:r>
      <w:r>
        <w:rPr>
          <w:rFonts w:ascii="Wingdings" w:hAnsi="Wingdings" w:cs="Wingdings" w:eastAsia="Wingdings"/>
          <w:color w:val="2F2116"/>
          <w:spacing w:val="-131"/>
        </w:rPr>
        <w:t></w:t>
      </w:r>
      <w:r>
        <w:rPr>
          <w:rFonts w:ascii="Times New Roman" w:hAnsi="Times New Roman" w:cs="Times New Roman" w:eastAsia="Times New Roman"/>
          <w:color w:val="2F2116"/>
          <w:spacing w:val="-131"/>
        </w:rPr>
      </w:r>
      <w:r>
        <w:rPr>
          <w:rFonts w:ascii="Arial" w:hAnsi="Arial" w:cs="Arial" w:eastAsia="Arial"/>
          <w:color w:val="2F2116"/>
          <w:position w:val="1"/>
        </w:rPr>
        <w:t>en</w:t>
      </w:r>
      <w:r>
        <w:rPr>
          <w:rFonts w:ascii="Arial" w:hAnsi="Arial" w:cs="Arial" w:eastAsia="Arial"/>
          <w:color w:val="2F2116"/>
          <w:spacing w:val="-1"/>
          <w:position w:val="1"/>
        </w:rPr>
        <w:t> </w:t>
      </w:r>
      <w:r>
        <w:rPr>
          <w:rFonts w:ascii="Arial" w:hAnsi="Arial" w:cs="Arial" w:eastAsia="Arial"/>
          <w:color w:val="2F2116"/>
          <w:position w:val="1"/>
        </w:rPr>
        <w:t>andelsbolig</w:t>
      </w:r>
      <w:r>
        <w:rPr>
          <w:rFonts w:ascii="Arial" w:hAnsi="Arial" w:cs="Arial" w:eastAsia="Arial"/>
        </w:rPr>
      </w:r>
    </w:p>
    <w:p>
      <w:pPr>
        <w:pStyle w:val="ListParagraph"/>
        <w:numPr>
          <w:ilvl w:val="0"/>
          <w:numId w:val="1"/>
        </w:numPr>
        <w:tabs>
          <w:tab w:pos="2592" w:val="left" w:leader="none"/>
          <w:tab w:pos="5873" w:val="left" w:leader="none"/>
          <w:tab w:pos="6593" w:val="left" w:leader="none"/>
        </w:tabs>
        <w:spacing w:line="576" w:lineRule="auto" w:before="43" w:after="0"/>
        <w:ind w:left="2381" w:right="968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color w:val="2F2116"/>
          <w:position w:val="1"/>
          <w:sz w:val="18"/>
          <w:szCs w:val="18"/>
        </w:rPr>
        <w:t>andet:</w:t>
      </w:r>
      <w:r>
        <w:rPr>
          <w:rFonts w:ascii="Arial" w:hAnsi="Arial" w:cs="Arial" w:eastAsia="Arial"/>
          <w:color w:val="2F2116"/>
          <w:position w:val="1"/>
          <w:sz w:val="18"/>
          <w:szCs w:val="18"/>
          <w:u w:val="single" w:color="2F2116"/>
        </w:rPr>
        <w:tab/>
      </w:r>
      <w:r>
        <w:rPr>
          <w:rFonts w:ascii="Arial" w:hAnsi="Arial" w:cs="Arial" w:eastAsia="Arial"/>
          <w:color w:val="2F2116"/>
          <w:position w:val="1"/>
          <w:sz w:val="18"/>
          <w:szCs w:val="18"/>
        </w:rPr>
        <w:tab/>
      </w:r>
      <w:r>
        <w:rPr>
          <w:rFonts w:ascii="Wingdings" w:hAnsi="Wingdings" w:cs="Wingdings" w:eastAsia="Wingdings"/>
          <w:color w:val="2F2116"/>
          <w:sz w:val="18"/>
          <w:szCs w:val="18"/>
        </w:rPr>
        <w:t></w:t>
      </w:r>
      <w:r>
        <w:rPr>
          <w:rFonts w:ascii="Wingdings" w:hAnsi="Wingdings" w:cs="Wingdings" w:eastAsia="Wingdings"/>
          <w:color w:val="2F2116"/>
          <w:spacing w:val="-128"/>
          <w:sz w:val="18"/>
          <w:szCs w:val="18"/>
        </w:rPr>
        <w:t></w:t>
      </w:r>
      <w:r>
        <w:rPr>
          <w:rFonts w:ascii="Times New Roman" w:hAnsi="Times New Roman" w:cs="Times New Roman" w:eastAsia="Times New Roman"/>
          <w:color w:val="2F2116"/>
          <w:spacing w:val="-128"/>
          <w:sz w:val="18"/>
          <w:szCs w:val="18"/>
        </w:rPr>
      </w:r>
      <w:r>
        <w:rPr>
          <w:rFonts w:ascii="Arial" w:hAnsi="Arial" w:cs="Arial" w:eastAsia="Arial"/>
          <w:color w:val="2F2116"/>
          <w:position w:val="1"/>
          <w:sz w:val="18"/>
          <w:szCs w:val="18"/>
        </w:rPr>
        <w:t>Lejeforholdet</w:t>
      </w:r>
      <w:r>
        <w:rPr>
          <w:rFonts w:ascii="Arial" w:hAnsi="Arial" w:cs="Arial" w:eastAsia="Arial"/>
          <w:color w:val="2F2116"/>
          <w:spacing w:val="-2"/>
          <w:position w:val="1"/>
          <w:sz w:val="18"/>
          <w:szCs w:val="18"/>
        </w:rPr>
        <w:t> </w:t>
      </w:r>
      <w:r>
        <w:rPr>
          <w:rFonts w:ascii="Arial" w:hAnsi="Arial" w:cs="Arial" w:eastAsia="Arial"/>
          <w:color w:val="2F2116"/>
          <w:position w:val="1"/>
          <w:sz w:val="18"/>
          <w:szCs w:val="18"/>
        </w:rPr>
        <w:t>er</w:t>
      </w:r>
      <w:r>
        <w:rPr>
          <w:rFonts w:ascii="Arial" w:hAnsi="Arial" w:cs="Arial" w:eastAsia="Arial"/>
          <w:color w:val="2F2116"/>
          <w:spacing w:val="-2"/>
          <w:position w:val="1"/>
          <w:sz w:val="18"/>
          <w:szCs w:val="18"/>
        </w:rPr>
        <w:t> </w:t>
      </w:r>
      <w:r>
        <w:rPr>
          <w:rFonts w:ascii="Arial" w:hAnsi="Arial" w:cs="Arial" w:eastAsia="Arial"/>
          <w:color w:val="2F2116"/>
          <w:position w:val="1"/>
          <w:sz w:val="18"/>
          <w:szCs w:val="18"/>
        </w:rPr>
        <w:t>et</w:t>
      </w:r>
      <w:r>
        <w:rPr>
          <w:rFonts w:ascii="Arial" w:hAnsi="Arial" w:cs="Arial" w:eastAsia="Arial"/>
          <w:color w:val="2F2116"/>
          <w:spacing w:val="-2"/>
          <w:position w:val="1"/>
          <w:sz w:val="18"/>
          <w:szCs w:val="18"/>
        </w:rPr>
        <w:t> </w:t>
      </w:r>
      <w:r>
        <w:rPr>
          <w:rFonts w:ascii="Arial" w:hAnsi="Arial" w:cs="Arial" w:eastAsia="Arial"/>
          <w:color w:val="2F2116"/>
          <w:spacing w:val="-3"/>
          <w:position w:val="1"/>
          <w:sz w:val="18"/>
          <w:szCs w:val="18"/>
        </w:rPr>
        <w:t>fremlejeforhold</w:t>
      </w:r>
      <w:r>
        <w:rPr>
          <w:rFonts w:ascii="Arial" w:hAnsi="Arial" w:cs="Arial" w:eastAsia="Arial"/>
          <w:color w:val="2F2116"/>
          <w:spacing w:val="-2"/>
          <w:w w:val="100"/>
          <w:position w:val="1"/>
          <w:sz w:val="18"/>
          <w:szCs w:val="18"/>
        </w:rPr>
        <w:t> </w:t>
      </w:r>
      <w:r>
        <w:rPr>
          <w:rFonts w:ascii="Arial" w:hAnsi="Arial" w:cs="Arial" w:eastAsia="Arial"/>
          <w:color w:val="2F2116"/>
          <w:sz w:val="18"/>
          <w:szCs w:val="18"/>
        </w:rPr>
        <w:t>Beliggende:</w:t>
        <w:tab/>
        <w:tab/>
        <w:t>By:</w:t>
      </w:r>
      <w:r>
        <w:rPr>
          <w:rFonts w:ascii="Arial" w:hAnsi="Arial" w:cs="Arial" w:eastAsia="Arial"/>
          <w:sz w:val="18"/>
          <w:szCs w:val="18"/>
        </w:rPr>
      </w:r>
    </w:p>
    <w:p>
      <w:pPr>
        <w:pStyle w:val="BodyText"/>
        <w:tabs>
          <w:tab w:pos="2381" w:val="left" w:leader="none"/>
        </w:tabs>
        <w:spacing w:line="254" w:lineRule="auto"/>
        <w:ind w:left="2381" w:right="6788" w:hanging="1418"/>
        <w:jc w:val="left"/>
        <w:rPr>
          <w:rFonts w:ascii="Arial" w:hAnsi="Arial" w:cs="Arial" w:eastAsia="Arial"/>
        </w:rPr>
      </w:pPr>
      <w:r>
        <w:rPr>
          <w:rFonts w:ascii="Arial"/>
          <w:color w:val="2F2116"/>
          <w:spacing w:val="-1"/>
        </w:rPr>
        <w:t>Udlejeren:</w:t>
        <w:tab/>
      </w:r>
      <w:r>
        <w:rPr>
          <w:rFonts w:ascii="Arial"/>
          <w:color w:val="2F2116"/>
        </w:rPr>
        <w:t>Navn:</w:t>
      </w:r>
      <w:r>
        <w:rPr>
          <w:rFonts w:ascii="Arial"/>
          <w:color w:val="2F2116"/>
          <w:w w:val="99"/>
        </w:rPr>
        <w:t> </w:t>
      </w:r>
      <w:r>
        <w:rPr>
          <w:rFonts w:ascii="Arial"/>
          <w:color w:val="2F2116"/>
        </w:rPr>
        <w:t>CVR-nr/reg.</w:t>
      </w:r>
      <w:r>
        <w:rPr>
          <w:rFonts w:ascii="Arial"/>
          <w:color w:val="2F2116"/>
          <w:spacing w:val="2"/>
        </w:rPr>
        <w:t> </w:t>
      </w:r>
      <w:r>
        <w:rPr>
          <w:rFonts w:ascii="Arial"/>
          <w:color w:val="2F2116"/>
          <w:spacing w:val="-5"/>
        </w:rPr>
        <w:t>nr.:</w:t>
      </w:r>
      <w:r>
        <w:rPr>
          <w:rFonts w:ascii="Arial"/>
          <w:spacing w:val="-5"/>
        </w:rPr>
      </w:r>
    </w:p>
    <w:p>
      <w:pPr>
        <w:spacing w:line="240" w:lineRule="auto" w:before="2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/>
        <w:ind w:left="2381" w:right="0"/>
        <w:jc w:val="left"/>
        <w:rPr>
          <w:rFonts w:ascii="Arial" w:hAnsi="Arial" w:cs="Arial" w:eastAsia="Arial"/>
        </w:rPr>
      </w:pPr>
      <w:r>
        <w:rPr>
          <w:rFonts w:ascii="Arial"/>
          <w:color w:val="2F2116"/>
        </w:rPr>
        <w:t>Adresse:</w:t>
      </w:r>
      <w:r>
        <w:rPr>
          <w:rFonts w:ascii="Arial"/>
        </w:rPr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6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tabs>
          <w:tab w:pos="2381" w:val="left" w:leader="none"/>
        </w:tabs>
        <w:spacing w:line="254" w:lineRule="auto"/>
        <w:ind w:left="2381" w:right="7338" w:hanging="1418"/>
        <w:jc w:val="left"/>
        <w:rPr>
          <w:rFonts w:ascii="Arial" w:hAnsi="Arial" w:cs="Arial" w:eastAsia="Arial"/>
        </w:rPr>
      </w:pPr>
      <w:r>
        <w:rPr>
          <w:rFonts w:ascii="Arial"/>
          <w:color w:val="2F2116"/>
          <w:spacing w:val="-1"/>
          <w:w w:val="95"/>
        </w:rPr>
        <w:t>Lejeren:</w:t>
        <w:tab/>
      </w:r>
      <w:r>
        <w:rPr>
          <w:rFonts w:ascii="Arial"/>
          <w:color w:val="2F2116"/>
        </w:rPr>
        <w:t>Navn:</w:t>
      </w:r>
      <w:r>
        <w:rPr>
          <w:rFonts w:ascii="Arial"/>
          <w:color w:val="2F2116"/>
          <w:w w:val="99"/>
        </w:rPr>
        <w:t> </w:t>
      </w:r>
      <w:r>
        <w:rPr>
          <w:rFonts w:ascii="Arial"/>
          <w:color w:val="2F2116"/>
          <w:w w:val="95"/>
        </w:rPr>
        <w:t>Adresse:</w:t>
      </w:r>
      <w:r>
        <w:rPr>
          <w:rFonts w:ascii="Arial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15"/>
          <w:szCs w:val="15"/>
        </w:rPr>
      </w:pPr>
    </w:p>
    <w:p>
      <w:pPr>
        <w:spacing w:line="20" w:lineRule="exact"/>
        <w:ind w:left="959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61.95pt;height:.45pt;mso-position-horizontal-relative:char;mso-position-vertical-relative:line" coordorigin="0,0" coordsize="9239,9">
            <v:group style="position:absolute;left:4;top:4;width:9230;height:2" coordorigin="4,4" coordsize="9230,2">
              <v:shape style="position:absolute;left:4;top:4;width:9230;height:2" coordorigin="4,4" coordsize="9230,0" path="m4,4l9234,4e" filled="false" stroked="true" strokeweight=".45pt" strokecolor="#2f2116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5"/>
        <w:rPr>
          <w:rFonts w:ascii="Arial" w:hAnsi="Arial" w:cs="Arial" w:eastAsia="Arial"/>
          <w:sz w:val="15"/>
          <w:szCs w:val="15"/>
        </w:rPr>
      </w:pPr>
    </w:p>
    <w:p>
      <w:pPr>
        <w:pStyle w:val="BodyText"/>
        <w:tabs>
          <w:tab w:pos="2381" w:val="left" w:leader="none"/>
          <w:tab w:pos="5923" w:val="left" w:leader="none"/>
          <w:tab w:pos="6593" w:val="left" w:leader="none"/>
          <w:tab w:pos="8753" w:val="left" w:leader="none"/>
        </w:tabs>
        <w:spacing w:line="254" w:lineRule="auto"/>
        <w:ind w:left="2381" w:right="948" w:hanging="1418"/>
        <w:jc w:val="left"/>
        <w:rPr>
          <w:rFonts w:ascii="Arial" w:hAnsi="Arial" w:cs="Arial" w:eastAsia="Arial"/>
          <w:sz w:val="10"/>
          <w:szCs w:val="10"/>
        </w:rPr>
      </w:pPr>
      <w:r>
        <w:rPr>
          <w:rFonts w:ascii="Arial" w:hAnsi="Arial"/>
          <w:color w:val="2F2116"/>
          <w:spacing w:val="-1"/>
          <w:w w:val="95"/>
        </w:rPr>
        <w:t>Areal:</w:t>
        <w:tab/>
      </w:r>
      <w:r>
        <w:rPr>
          <w:rFonts w:ascii="Arial" w:hAnsi="Arial"/>
          <w:color w:val="2F2116"/>
        </w:rPr>
        <w:t>Lejemålets samlede </w:t>
      </w:r>
      <w:r>
        <w:rPr>
          <w:rFonts w:ascii="Arial" w:hAnsi="Arial"/>
          <w:color w:val="2F2116"/>
          <w:spacing w:val="-1"/>
        </w:rPr>
        <w:t>bruttoetageareal</w:t>
      </w:r>
      <w:r>
        <w:rPr>
          <w:rFonts w:ascii="Arial" w:hAnsi="Arial"/>
          <w:color w:val="2F2116"/>
          <w:spacing w:val="24"/>
        </w:rPr>
        <w:t> </w:t>
      </w:r>
      <w:r>
        <w:rPr>
          <w:rFonts w:ascii="Arial" w:hAnsi="Arial"/>
          <w:color w:val="2F2116"/>
        </w:rPr>
        <w:t>udgør</w:t>
      </w:r>
      <w:r>
        <w:rPr>
          <w:rFonts w:ascii="Arial" w:hAnsi="Arial"/>
          <w:color w:val="2F2116"/>
          <w:u w:val="single" w:color="2F2116"/>
        </w:rPr>
        <w:tab/>
      </w:r>
      <w:r>
        <w:rPr>
          <w:rFonts w:ascii="Arial" w:hAnsi="Arial"/>
          <w:color w:val="2F2116"/>
        </w:rPr>
        <w:t>m</w:t>
      </w:r>
      <w:r>
        <w:rPr>
          <w:rFonts w:ascii="Arial" w:hAnsi="Arial"/>
          <w:color w:val="2F2116"/>
          <w:position w:val="6"/>
          <w:sz w:val="10"/>
        </w:rPr>
        <w:t>2</w:t>
      </w:r>
      <w:r>
        <w:rPr>
          <w:rFonts w:ascii="Arial" w:hAnsi="Arial"/>
          <w:color w:val="2F2116"/>
        </w:rPr>
        <w:t>, der består</w:t>
      </w:r>
      <w:r>
        <w:rPr>
          <w:rFonts w:ascii="Arial" w:hAnsi="Arial"/>
          <w:color w:val="2F2116"/>
          <w:spacing w:val="15"/>
        </w:rPr>
        <w:t> </w:t>
      </w:r>
      <w:r>
        <w:rPr>
          <w:rFonts w:ascii="Arial" w:hAnsi="Arial"/>
          <w:color w:val="2F2116"/>
        </w:rPr>
        <w:t>af</w:t>
      </w:r>
      <w:r>
        <w:rPr>
          <w:rFonts w:ascii="Arial" w:hAnsi="Arial"/>
          <w:color w:val="2F2116"/>
          <w:u w:val="single" w:color="2F2116"/>
        </w:rPr>
        <w:tab/>
      </w:r>
      <w:r>
        <w:rPr>
          <w:rFonts w:ascii="Arial" w:hAnsi="Arial"/>
          <w:color w:val="2F2116"/>
        </w:rPr>
      </w:r>
      <w:r>
        <w:rPr>
          <w:rFonts w:ascii="Arial" w:hAnsi="Arial"/>
          <w:color w:val="2F2116"/>
          <w:spacing w:val="-1"/>
        </w:rPr>
        <w:t>værelser</w:t>
      </w:r>
      <w:r>
        <w:rPr>
          <w:rFonts w:ascii="Arial" w:hAnsi="Arial"/>
          <w:color w:val="2F2116"/>
          <w:w w:val="98"/>
        </w:rPr>
        <w:t> </w:t>
      </w:r>
      <w:r>
        <w:rPr>
          <w:rFonts w:ascii="Arial" w:hAnsi="Arial"/>
          <w:color w:val="2F2116"/>
        </w:rPr>
        <w:t>Erhvervslokaler </w:t>
      </w:r>
      <w:r>
        <w:rPr>
          <w:rFonts w:ascii="Arial" w:hAnsi="Arial"/>
          <w:color w:val="2F2116"/>
          <w:spacing w:val="-4"/>
        </w:rPr>
        <w:t>m.v. </w:t>
      </w:r>
      <w:r>
        <w:rPr>
          <w:rFonts w:ascii="Arial" w:hAnsi="Arial"/>
          <w:color w:val="2F2116"/>
        </w:rPr>
        <w:t>udgør</w:t>
      </w:r>
      <w:r>
        <w:rPr>
          <w:rFonts w:ascii="Arial" w:hAnsi="Arial"/>
          <w:color w:val="2F2116"/>
          <w:spacing w:val="-5"/>
        </w:rPr>
        <w:t> </w:t>
      </w:r>
      <w:r>
        <w:rPr>
          <w:rFonts w:ascii="Arial" w:hAnsi="Arial"/>
          <w:color w:val="2F2116"/>
        </w:rPr>
        <w:t>heraf</w:t>
        <w:tab/>
      </w:r>
      <w:r>
        <w:rPr>
          <w:rFonts w:ascii="Arial" w:hAnsi="Arial"/>
          <w:color w:val="2F2116"/>
          <w:u w:val="single" w:color="2F2116"/>
        </w:rPr>
        <w:tab/>
      </w:r>
      <w:r>
        <w:rPr>
          <w:rFonts w:ascii="Arial" w:hAnsi="Arial"/>
          <w:color w:val="2F2116"/>
        </w:rPr>
        <w:t>m</w:t>
      </w:r>
      <w:r>
        <w:rPr>
          <w:rFonts w:ascii="Arial" w:hAnsi="Arial"/>
          <w:color w:val="2F2116"/>
          <w:position w:val="6"/>
          <w:sz w:val="10"/>
        </w:rPr>
        <w:t>2</w:t>
      </w:r>
      <w:r>
        <w:rPr>
          <w:rFonts w:ascii="Arial" w:hAnsi="Arial"/>
          <w:sz w:val="10"/>
        </w:rPr>
      </w:r>
    </w:p>
    <w:p>
      <w:pPr>
        <w:spacing w:line="240" w:lineRule="auto" w:before="11"/>
        <w:rPr>
          <w:rFonts w:ascii="Arial" w:hAnsi="Arial" w:cs="Arial" w:eastAsia="Arial"/>
          <w:sz w:val="15"/>
          <w:szCs w:val="15"/>
        </w:rPr>
      </w:pPr>
    </w:p>
    <w:p>
      <w:pPr>
        <w:spacing w:line="20" w:lineRule="exact"/>
        <w:ind w:left="959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61.95pt;height:.45pt;mso-position-horizontal-relative:char;mso-position-vertical-relative:line" coordorigin="0,0" coordsize="9239,9">
            <v:group style="position:absolute;left:4;top:4;width:9230;height:2" coordorigin="4,4" coordsize="9230,2">
              <v:shape style="position:absolute;left:4;top:4;width:9230;height:2" coordorigin="4,4" coordsize="9230,0" path="m4,4l9234,4e" filled="false" stroked="true" strokeweight=".45pt" strokecolor="#2f2116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2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tabs>
          <w:tab w:pos="2381" w:val="left" w:leader="none"/>
        </w:tabs>
        <w:spacing w:line="254" w:lineRule="auto"/>
        <w:ind w:left="2381" w:right="1657" w:hanging="1418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color w:val="2F2116"/>
        </w:rPr>
        <w:t>Brugsret</w:t>
      </w:r>
      <w:r>
        <w:rPr>
          <w:rFonts w:ascii="Arial" w:hAnsi="Arial"/>
          <w:color w:val="2F2116"/>
          <w:spacing w:val="12"/>
        </w:rPr>
        <w:t> </w:t>
      </w:r>
      <w:r>
        <w:rPr>
          <w:rFonts w:ascii="Arial" w:hAnsi="Arial"/>
          <w:color w:val="2F2116"/>
        </w:rPr>
        <w:t>til:</w:t>
        <w:tab/>
        <w:t>Efter aftalen har lejer endvidere efter udlejerens anvisninger adgang og</w:t>
      </w:r>
      <w:r>
        <w:rPr>
          <w:rFonts w:ascii="Arial" w:hAnsi="Arial"/>
          <w:color w:val="2F2116"/>
          <w:spacing w:val="-2"/>
        </w:rPr>
        <w:t> </w:t>
      </w:r>
      <w:r>
        <w:rPr>
          <w:rFonts w:ascii="Arial" w:hAnsi="Arial"/>
          <w:color w:val="2F2116"/>
        </w:rPr>
        <w:t>brugsret</w:t>
      </w:r>
      <w:r>
        <w:rPr>
          <w:rFonts w:ascii="Arial" w:hAnsi="Arial"/>
          <w:color w:val="2F2116"/>
          <w:w w:val="102"/>
        </w:rPr>
        <w:t> </w:t>
      </w:r>
      <w:r>
        <w:rPr>
          <w:rFonts w:ascii="Arial" w:hAnsi="Arial"/>
          <w:color w:val="2F2116"/>
        </w:rPr>
        <w:t>til følgende lokaliteter: </w:t>
      </w:r>
      <w:r>
        <w:rPr>
          <w:rFonts w:ascii="Arial" w:hAnsi="Arial"/>
          <w:color w:val="2F2116"/>
          <w:sz w:val="16"/>
        </w:rPr>
        <w:t>(sæt</w:t>
      </w:r>
      <w:r>
        <w:rPr>
          <w:rFonts w:ascii="Arial" w:hAnsi="Arial"/>
          <w:color w:val="2F2116"/>
          <w:spacing w:val="-2"/>
          <w:sz w:val="16"/>
        </w:rPr>
        <w:t> </w:t>
      </w:r>
      <w:r>
        <w:rPr>
          <w:rFonts w:ascii="Arial" w:hAnsi="Arial"/>
          <w:color w:val="2F2116"/>
          <w:sz w:val="16"/>
        </w:rPr>
        <w:t>x)</w:t>
      </w:r>
      <w:r>
        <w:rPr>
          <w:rFonts w:ascii="Arial" w:hAnsi="Arial"/>
          <w:sz w:val="16"/>
        </w:rPr>
      </w:r>
    </w:p>
    <w:p>
      <w:pPr>
        <w:spacing w:line="240" w:lineRule="auto" w:before="5"/>
        <w:rPr>
          <w:rFonts w:ascii="Arial" w:hAnsi="Arial" w:cs="Arial" w:eastAsia="Arial"/>
          <w:sz w:val="12"/>
          <w:szCs w:val="12"/>
        </w:rPr>
      </w:pPr>
    </w:p>
    <w:tbl>
      <w:tblPr>
        <w:tblW w:w="0" w:type="auto"/>
        <w:jc w:val="left"/>
        <w:tblInd w:w="96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2"/>
        <w:gridCol w:w="2221"/>
        <w:gridCol w:w="3912"/>
      </w:tblGrid>
      <w:tr>
        <w:trPr>
          <w:trHeight w:val="306" w:hRule="exact"/>
        </w:trPr>
        <w:tc>
          <w:tcPr>
            <w:tcW w:w="31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1628" w:val="left" w:leader="none"/>
              </w:tabs>
              <w:spacing w:line="240" w:lineRule="auto" w:before="78" w:after="0"/>
              <w:ind w:left="1627" w:right="0" w:hanging="21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color w:val="2F2116"/>
                <w:position w:val="1"/>
                <w:sz w:val="18"/>
              </w:rPr>
              <w:t>Fællesvaskeri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529" w:val="left" w:leader="none"/>
              </w:tabs>
              <w:spacing w:line="240" w:lineRule="auto" w:before="78" w:after="0"/>
              <w:ind w:left="528" w:right="0" w:hanging="21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color w:val="2F2116"/>
                <w:position w:val="1"/>
                <w:sz w:val="18"/>
              </w:rPr>
              <w:t>Fælles</w:t>
            </w:r>
            <w:r>
              <w:rPr>
                <w:rFonts w:ascii="Arial" w:hAnsi="Arial"/>
                <w:color w:val="2F2116"/>
                <w:spacing w:val="-3"/>
                <w:position w:val="1"/>
                <w:sz w:val="18"/>
              </w:rPr>
              <w:t> </w:t>
            </w:r>
            <w:r>
              <w:rPr>
                <w:rFonts w:ascii="Arial" w:hAnsi="Arial"/>
                <w:color w:val="2F2116"/>
                <w:position w:val="1"/>
                <w:sz w:val="18"/>
              </w:rPr>
              <w:t>gårdanlæg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3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467" w:val="left" w:leader="none"/>
              </w:tabs>
              <w:spacing w:line="240" w:lineRule="auto" w:before="78" w:after="0"/>
              <w:ind w:left="467" w:right="0" w:hanging="21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color w:val="2F2116"/>
                <w:position w:val="1"/>
                <w:sz w:val="18"/>
              </w:rPr>
              <w:t>Loft-/kælderrum</w:t>
            </w:r>
            <w:r>
              <w:rPr>
                <w:rFonts w:ascii="Arial" w:hAnsi="Arial"/>
                <w:color w:val="2F2116"/>
                <w:spacing w:val="1"/>
                <w:position w:val="1"/>
                <w:sz w:val="18"/>
              </w:rPr>
              <w:t> </w:t>
            </w:r>
            <w:r>
              <w:rPr>
                <w:rFonts w:ascii="Arial" w:hAnsi="Arial"/>
                <w:color w:val="2F2116"/>
                <w:spacing w:val="-5"/>
                <w:position w:val="1"/>
                <w:sz w:val="18"/>
              </w:rPr>
              <w:t>nr.:</w:t>
            </w:r>
            <w:r>
              <w:rPr>
                <w:rFonts w:ascii="Arial" w:hAnsi="Arial"/>
                <w:spacing w:val="-5"/>
                <w:sz w:val="18"/>
              </w:rPr>
            </w:r>
          </w:p>
        </w:tc>
      </w:tr>
      <w:tr>
        <w:trPr>
          <w:trHeight w:val="399" w:hRule="exact"/>
        </w:trPr>
        <w:tc>
          <w:tcPr>
            <w:tcW w:w="3152" w:type="dxa"/>
            <w:tcBorders>
              <w:top w:val="nil" w:sz="6" w:space="0" w:color="auto"/>
              <w:left w:val="nil" w:sz="6" w:space="0" w:color="auto"/>
              <w:bottom w:val="single" w:sz="4" w:space="0" w:color="2F2116"/>
              <w:right w:val="nil" w:sz="6" w:space="0" w:color="auto"/>
            </w:tcBorders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1628" w:val="left" w:leader="none"/>
              </w:tabs>
              <w:spacing w:line="209" w:lineRule="exact" w:before="0" w:after="0"/>
              <w:ind w:left="1627" w:right="0" w:hanging="21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F2116"/>
                <w:position w:val="1"/>
                <w:sz w:val="18"/>
              </w:rPr>
              <w:t>Cykelparkering</w:t>
            </w:r>
            <w:r>
              <w:rPr>
                <w:rFonts w:ascii="Arial"/>
                <w:sz w:val="18"/>
              </w:rPr>
            </w:r>
          </w:p>
        </w:tc>
        <w:tc>
          <w:tcPr>
            <w:tcW w:w="2221" w:type="dxa"/>
            <w:tcBorders>
              <w:top w:val="nil" w:sz="6" w:space="0" w:color="auto"/>
              <w:left w:val="nil" w:sz="6" w:space="0" w:color="auto"/>
              <w:bottom w:val="single" w:sz="4" w:space="0" w:color="2F2116"/>
              <w:right w:val="nil" w:sz="6" w:space="0" w:color="auto"/>
            </w:tcBorders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528" w:val="left" w:leader="none"/>
              </w:tabs>
              <w:spacing w:line="209" w:lineRule="exact" w:before="0" w:after="0"/>
              <w:ind w:left="527" w:right="0" w:hanging="21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F2116"/>
                <w:position w:val="1"/>
                <w:sz w:val="18"/>
              </w:rPr>
              <w:t>Garage</w:t>
            </w:r>
            <w:r>
              <w:rPr>
                <w:rFonts w:ascii="Arial"/>
                <w:color w:val="2F2116"/>
                <w:spacing w:val="-1"/>
                <w:position w:val="1"/>
                <w:sz w:val="18"/>
              </w:rPr>
              <w:t> </w:t>
            </w:r>
            <w:r>
              <w:rPr>
                <w:rFonts w:ascii="Arial"/>
                <w:color w:val="2F2116"/>
                <w:spacing w:val="-5"/>
                <w:position w:val="1"/>
                <w:sz w:val="18"/>
              </w:rPr>
              <w:t>nr.:</w:t>
            </w:r>
            <w:r>
              <w:rPr>
                <w:rFonts w:ascii="Arial"/>
                <w:spacing w:val="-5"/>
                <w:sz w:val="18"/>
              </w:rPr>
            </w:r>
          </w:p>
        </w:tc>
        <w:tc>
          <w:tcPr>
            <w:tcW w:w="3912" w:type="dxa"/>
            <w:tcBorders>
              <w:top w:val="nil" w:sz="6" w:space="0" w:color="auto"/>
              <w:left w:val="nil" w:sz="6" w:space="0" w:color="auto"/>
              <w:bottom w:val="single" w:sz="4" w:space="0" w:color="2F2116"/>
              <w:right w:val="nil" w:sz="6" w:space="0" w:color="auto"/>
            </w:tcBorders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467" w:val="left" w:leader="none"/>
                <w:tab w:pos="3856" w:val="left" w:leader="none"/>
              </w:tabs>
              <w:spacing w:line="209" w:lineRule="exact" w:before="0" w:after="0"/>
              <w:ind w:left="466" w:right="0" w:hanging="21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F2116"/>
                <w:position w:val="1"/>
                <w:sz w:val="18"/>
              </w:rPr>
              <w:t>Andet: </w:t>
            </w:r>
            <w:r>
              <w:rPr>
                <w:rFonts w:ascii="Arial"/>
                <w:color w:val="2F2116"/>
                <w:position w:val="1"/>
                <w:sz w:val="18"/>
                <w:u w:val="single" w:color="2F2116"/>
              </w:rPr>
              <w:t> </w:t>
              <w:tab/>
            </w:r>
            <w:r>
              <w:rPr>
                <w:rFonts w:ascii="Arial"/>
                <w:color w:val="2F2116"/>
                <w:position w:val="1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</w:tr>
    </w:tbl>
    <w:p>
      <w:pPr>
        <w:spacing w:line="240" w:lineRule="auto" w:before="5"/>
        <w:rPr>
          <w:rFonts w:ascii="Arial" w:hAnsi="Arial" w:cs="Arial" w:eastAsia="Arial"/>
          <w:sz w:val="14"/>
          <w:szCs w:val="14"/>
        </w:rPr>
      </w:pPr>
    </w:p>
    <w:p>
      <w:pPr>
        <w:pStyle w:val="BodyText"/>
        <w:tabs>
          <w:tab w:pos="2381" w:val="left" w:leader="none"/>
        </w:tabs>
        <w:spacing w:line="240" w:lineRule="auto" w:before="78"/>
        <w:ind w:left="963" w:right="0"/>
        <w:jc w:val="left"/>
        <w:rPr>
          <w:rFonts w:ascii="Arial" w:hAnsi="Arial" w:cs="Arial" w:eastAsia="Arial"/>
        </w:rPr>
      </w:pPr>
      <w:r>
        <w:rPr>
          <w:rFonts w:ascii="Arial" w:hAnsi="Arial"/>
          <w:color w:val="2F2116"/>
        </w:rPr>
        <w:t>Benyttelse:</w:t>
        <w:tab/>
        <w:t>Det lejede må ikke uden udlejerens </w:t>
      </w:r>
      <w:r>
        <w:rPr>
          <w:rFonts w:ascii="Arial" w:hAnsi="Arial"/>
          <w:b/>
          <w:i/>
          <w:color w:val="2F2116"/>
        </w:rPr>
        <w:t>skriftlige </w:t>
      </w:r>
      <w:r>
        <w:rPr>
          <w:rFonts w:ascii="Arial" w:hAnsi="Arial"/>
          <w:color w:val="2F2116"/>
        </w:rPr>
        <w:t>samtykke benyttes til andet</w:t>
      </w:r>
      <w:r>
        <w:rPr>
          <w:rFonts w:ascii="Arial" w:hAnsi="Arial"/>
          <w:color w:val="2F2116"/>
          <w:spacing w:val="31"/>
        </w:rPr>
        <w:t> </w:t>
      </w:r>
      <w:r>
        <w:rPr>
          <w:rFonts w:ascii="Arial" w:hAnsi="Arial"/>
          <w:color w:val="2F2116"/>
        </w:rPr>
        <w:t>end:</w:t>
      </w:r>
      <w:r>
        <w:rPr>
          <w:rFonts w:ascii="Arial" w:hAnsi="Arial"/>
        </w:rPr>
      </w:r>
    </w:p>
    <w:p>
      <w:pPr>
        <w:spacing w:after="0" w:line="240" w:lineRule="auto"/>
        <w:jc w:val="left"/>
        <w:rPr>
          <w:rFonts w:ascii="Arial" w:hAnsi="Arial" w:cs="Arial" w:eastAsia="Arial"/>
        </w:rPr>
        <w:sectPr>
          <w:type w:val="continuous"/>
          <w:pgSz w:w="11910" w:h="16840"/>
          <w:pgMar w:top="1340" w:bottom="1000" w:left="1020" w:right="460"/>
        </w:sectPr>
      </w:pPr>
    </w:p>
    <w:p>
      <w:pPr>
        <w:pStyle w:val="Heading2"/>
        <w:tabs>
          <w:tab w:pos="10318" w:val="left" w:leader="none"/>
        </w:tabs>
        <w:spacing w:line="240" w:lineRule="auto" w:before="50"/>
        <w:ind w:left="964" w:right="0" w:hanging="851"/>
        <w:jc w:val="left"/>
      </w:pPr>
      <w:r>
        <w:rPr>
          <w:color w:val="2F2116"/>
        </w:rPr>
      </w:r>
      <w:r>
        <w:rPr>
          <w:color w:val="2F2116"/>
          <w:w w:val="105"/>
          <w:shd w:fill="D3D3D2" w:color="auto" w:val="clear"/>
        </w:rPr>
        <w:t>§ 2.  Lejeforholdets begyndelse og</w:t>
      </w:r>
      <w:r>
        <w:rPr>
          <w:color w:val="2F2116"/>
          <w:spacing w:val="-34"/>
          <w:w w:val="105"/>
          <w:shd w:fill="D3D3D2" w:color="auto" w:val="clear"/>
        </w:rPr>
        <w:t> </w:t>
      </w:r>
      <w:r>
        <w:rPr>
          <w:color w:val="2F2116"/>
          <w:w w:val="105"/>
          <w:shd w:fill="D3D3D2" w:color="auto" w:val="clear"/>
        </w:rPr>
        <w:t>ophør</w:t>
      </w:r>
      <w:r>
        <w:rPr>
          <w:color w:val="2F2116"/>
          <w:shd w:fill="D3D3D2" w:color="auto" w:val="clear"/>
        </w:rPr>
        <w:t> </w:t>
        <w:tab/>
      </w:r>
      <w:r>
        <w:rPr>
          <w:color w:val="2F2116"/>
        </w:rPr>
      </w:r>
      <w:r>
        <w:rPr/>
      </w:r>
    </w:p>
    <w:p>
      <w:pPr>
        <w:pStyle w:val="BodyText"/>
        <w:tabs>
          <w:tab w:pos="2273" w:val="left" w:leader="none"/>
          <w:tab w:pos="5856" w:val="left" w:leader="none"/>
        </w:tabs>
        <w:spacing w:line="242" w:lineRule="auto" w:before="178"/>
        <w:ind w:left="2273" w:right="948" w:hanging="1310"/>
        <w:jc w:val="left"/>
        <w:rPr>
          <w:rFonts w:ascii="Arial" w:hAnsi="Arial" w:cs="Arial" w:eastAsia="Arial"/>
        </w:rPr>
      </w:pPr>
      <w:r>
        <w:rPr/>
        <w:pict>
          <v:group style="position:absolute;margin-left:330.533997pt;margin-top:9.465565pt;width:10.85pt;height:10.85pt;mso-position-horizontal-relative:page;mso-position-vertical-relative:paragraph;z-index:-36088" coordorigin="6611,189" coordsize="217,217">
            <v:group style="position:absolute;left:6631;top:209;width:177;height:177" coordorigin="6631,209" coordsize="177,177">
              <v:shape style="position:absolute;left:6631;top:209;width:177;height:177" coordorigin="6631,209" coordsize="177,177" path="m6807,209l6787,229,6787,366,6651,366,6631,386,6807,386,6807,209xe" filled="true" fillcolor="#bfbfbf" stroked="false">
                <v:path arrowok="t"/>
                <v:fill type="solid"/>
              </v:shape>
            </v:group>
            <v:group style="position:absolute;left:6621;top:199;width:197;height:197" coordorigin="6621,199" coordsize="197,197">
              <v:shape style="position:absolute;left:6621;top:199;width:197;height:197" coordorigin="6621,199" coordsize="197,197" path="m6621,396l6817,396,6817,199,6621,199,6621,396xe" filled="false" stroked="true" strokeweight="1pt" strokecolor="#000000">
                <v:path arrowok="t"/>
              </v:shape>
            </v:group>
            <v:group style="position:absolute;left:6691;top:279;width:57;height:2" coordorigin="6691,279" coordsize="57,2">
              <v:shape style="position:absolute;left:6691;top:279;width:57;height:2" coordorigin="6691,279" coordsize="57,0" path="m6691,279l6747,279e" filled="false" stroked="true" strokeweight=".70335pt" strokecolor="#bfbfbf">
                <v:path arrowok="t"/>
              </v:shape>
            </v:group>
            <v:group style="position:absolute;left:6691;top:279;width:57;height:2" coordorigin="6691,279" coordsize="57,2">
              <v:shape style="position:absolute;left:6691;top:279;width:57;height:2" coordorigin="6691,279" coordsize="57,0" path="m6692,279l6749,279e" filled="false" stroked="true" strokeweight=".85965pt" strokecolor="#ff1919">
                <v:path arrowok="t"/>
              </v:shape>
            </v:group>
            <v:group style="position:absolute;left:6691;top:319;width:15;height:2" coordorigin="6691,319" coordsize="15,2">
              <v:shape style="position:absolute;left:6691;top:319;width:15;height:2" coordorigin="6691,319" coordsize="15,0" path="m6691,319l6705,319e" filled="false" stroked="true" strokeweight=".70335pt" strokecolor="#ede8d8">
                <v:path arrowok="t"/>
              </v:shape>
            </v:group>
            <v:group style="position:absolute;left:6691;top:319;width:16;height:2" coordorigin="6691,319" coordsize="16,2">
              <v:shape style="position:absolute;left:6691;top:319;width:16;height:2" coordorigin="6691,319" coordsize="16,0" path="m6692,319l6708,319e" filled="false" stroked="true" strokeweight=".85965pt" strokecolor="#ff1919">
                <v:path arrowok="t"/>
              </v:shape>
            </v:group>
            <v:group style="position:absolute;left:6691;top:304;width:15;height:2" coordorigin="6691,304" coordsize="15,2">
              <v:shape style="position:absolute;left:6691;top:304;width:15;height:2" coordorigin="6691,304" coordsize="15,0" path="m6691,304l6705,304e" filled="false" stroked="true" strokeweight=".70335pt" strokecolor="#ede8d8">
                <v:path arrowok="t"/>
              </v:shape>
            </v:group>
            <v:group style="position:absolute;left:6691;top:304;width:16;height:2" coordorigin="6691,304" coordsize="16,2">
              <v:shape style="position:absolute;left:6691;top:304;width:16;height:2" coordorigin="6691,304" coordsize="16,0" path="m6692,304l6708,304e" filled="false" stroked="true" strokeweight=".85965pt" strokecolor="#ff1919">
                <v:path arrowok="t"/>
              </v:shape>
            </v:group>
            <v:group style="position:absolute;left:6691;top:290;width:15;height:2" coordorigin="6691,290" coordsize="15,2">
              <v:shape style="position:absolute;left:6691;top:290;width:15;height:2" coordorigin="6691,290" coordsize="15,0" path="m6691,290l6705,290e" filled="false" stroked="true" strokeweight=".70335pt" strokecolor="#ede8d8">
                <v:path arrowok="t"/>
              </v:shape>
            </v:group>
            <v:group style="position:absolute;left:6691;top:290;width:16;height:2" coordorigin="6691,290" coordsize="16,2">
              <v:shape style="position:absolute;left:6691;top:290;width:16;height:2" coordorigin="6691,290" coordsize="16,0" path="m6692,290l6708,290e" filled="false" stroked="true" strokeweight=".85965pt" strokecolor="#ff1919">
                <v:path arrowok="t"/>
              </v:shape>
            </v:group>
            <v:group style="position:absolute;left:6705;top:319;width:15;height:2" coordorigin="6705,319" coordsize="15,2">
              <v:shape style="position:absolute;left:6705;top:319;width:15;height:2" coordorigin="6705,319" coordsize="15,0" path="m6705,319l6719,319e" filled="false" stroked="true" strokeweight=".70335pt" strokecolor="#ede8d8">
                <v:path arrowok="t"/>
              </v:shape>
            </v:group>
            <v:group style="position:absolute;left:6703;top:319;width:18;height:2" coordorigin="6703,319" coordsize="18,2">
              <v:shape style="position:absolute;left:6703;top:319;width:18;height:2" coordorigin="6703,319" coordsize="18,0" path="m6703,319l6720,319e" filled="false" stroked="true" strokeweight=".85965pt" strokecolor="#ff1919">
                <v:path arrowok="t"/>
              </v:shape>
            </v:group>
            <v:group style="position:absolute;left:6705;top:304;width:15;height:2" coordorigin="6705,304" coordsize="15,2">
              <v:shape style="position:absolute;left:6705;top:304;width:15;height:2" coordorigin="6705,304" coordsize="15,0" path="m6705,304l6719,304e" filled="false" stroked="true" strokeweight=".70335pt" strokecolor="#ede8d8">
                <v:path arrowok="t"/>
              </v:shape>
            </v:group>
            <v:group style="position:absolute;left:6703;top:304;width:18;height:2" coordorigin="6703,304" coordsize="18,2">
              <v:shape style="position:absolute;left:6703;top:304;width:18;height:2" coordorigin="6703,304" coordsize="18,0" path="m6703,304l6720,304e" filled="false" stroked="true" strokeweight=".85965pt" strokecolor="#ff1919">
                <v:path arrowok="t"/>
              </v:shape>
            </v:group>
            <v:group style="position:absolute;left:6705;top:290;width:15;height:2" coordorigin="6705,290" coordsize="15,2">
              <v:shape style="position:absolute;left:6705;top:290;width:15;height:2" coordorigin="6705,290" coordsize="15,0" path="m6705,290l6719,290e" filled="false" stroked="true" strokeweight=".70335pt" strokecolor="#ede8d8">
                <v:path arrowok="t"/>
              </v:shape>
            </v:group>
            <v:group style="position:absolute;left:6703;top:290;width:18;height:2" coordorigin="6703,290" coordsize="18,2">
              <v:shape style="position:absolute;left:6703;top:290;width:18;height:2" coordorigin="6703,290" coordsize="18,0" path="m6703,290l6720,290e" filled="false" stroked="true" strokeweight=".85965pt" strokecolor="#ff1919">
                <v:path arrowok="t"/>
              </v:shape>
            </v:group>
            <v:group style="position:absolute;left:6719;top:319;width:15;height:2" coordorigin="6719,319" coordsize="15,2">
              <v:shape style="position:absolute;left:6719;top:319;width:15;height:2" coordorigin="6719,319" coordsize="15,0" path="m6719,319l6733,319e" filled="false" stroked="true" strokeweight=".70335pt" strokecolor="#ede8d8">
                <v:path arrowok="t"/>
              </v:shape>
            </v:group>
            <v:group style="position:absolute;left:6717;top:319;width:18;height:2" coordorigin="6717,319" coordsize="18,2">
              <v:shape style="position:absolute;left:6717;top:319;width:18;height:2" coordorigin="6717,319" coordsize="18,0" path="m6717,319l6734,319e" filled="false" stroked="true" strokeweight=".85965pt" strokecolor="#ff1919">
                <v:path arrowok="t"/>
              </v:shape>
            </v:group>
            <v:group style="position:absolute;left:6719;top:304;width:15;height:2" coordorigin="6719,304" coordsize="15,2">
              <v:shape style="position:absolute;left:6719;top:304;width:15;height:2" coordorigin="6719,304" coordsize="15,0" path="m6719,304l6733,304e" filled="false" stroked="true" strokeweight=".70335pt" strokecolor="#ede8d8">
                <v:path arrowok="t"/>
              </v:shape>
            </v:group>
            <v:group style="position:absolute;left:6717;top:304;width:18;height:2" coordorigin="6717,304" coordsize="18,2">
              <v:shape style="position:absolute;left:6717;top:304;width:18;height:2" coordorigin="6717,304" coordsize="18,0" path="m6717,304l6734,304e" filled="false" stroked="true" strokeweight=".85965pt" strokecolor="#ff1919">
                <v:path arrowok="t"/>
              </v:shape>
            </v:group>
            <v:group style="position:absolute;left:6719;top:290;width:15;height:2" coordorigin="6719,290" coordsize="15,2">
              <v:shape style="position:absolute;left:6719;top:290;width:15;height:2" coordorigin="6719,290" coordsize="15,0" path="m6719,290l6733,290e" filled="false" stroked="true" strokeweight=".70335pt" strokecolor="#ede8d8">
                <v:path arrowok="t"/>
              </v:shape>
            </v:group>
            <v:group style="position:absolute;left:6717;top:290;width:18;height:2" coordorigin="6717,290" coordsize="18,2">
              <v:shape style="position:absolute;left:6717;top:290;width:18;height:2" coordorigin="6717,290" coordsize="18,0" path="m6717,290l6734,290e" filled="false" stroked="true" strokeweight=".85965pt" strokecolor="#ff1919">
                <v:path arrowok="t"/>
              </v:shape>
            </v:group>
            <v:group style="position:absolute;left:6733;top:319;width:15;height:2" coordorigin="6733,319" coordsize="15,2">
              <v:shape style="position:absolute;left:6733;top:319;width:15;height:2" coordorigin="6733,319" coordsize="15,0" path="m6733,319l6747,319e" filled="false" stroked="true" strokeweight=".70335pt" strokecolor="#ede8d8">
                <v:path arrowok="t"/>
              </v:shape>
            </v:group>
            <v:group style="position:absolute;left:6731;top:319;width:16;height:2" coordorigin="6731,319" coordsize="16,2">
              <v:shape style="position:absolute;left:6731;top:319;width:16;height:2" coordorigin="6731,319" coordsize="16,0" path="m6731,319l6747,319e" filled="false" stroked="true" strokeweight=".85965pt" strokecolor="#ff1919">
                <v:path arrowok="t"/>
              </v:shape>
            </v:group>
            <v:group style="position:absolute;left:6733;top:304;width:15;height:2" coordorigin="6733,304" coordsize="15,2">
              <v:shape style="position:absolute;left:6733;top:304;width:15;height:2" coordorigin="6733,304" coordsize="15,0" path="m6733,304l6747,304e" filled="false" stroked="true" strokeweight=".70335pt" strokecolor="#ede8d8">
                <v:path arrowok="t"/>
              </v:shape>
            </v:group>
            <v:group style="position:absolute;left:6731;top:304;width:16;height:2" coordorigin="6731,304" coordsize="16,2">
              <v:shape style="position:absolute;left:6731;top:304;width:16;height:2" coordorigin="6731,304" coordsize="16,0" path="m6731,304l6747,304e" filled="false" stroked="true" strokeweight=".85965pt" strokecolor="#ff1919">
                <v:path arrowok="t"/>
              </v:shape>
            </v:group>
            <v:group style="position:absolute;left:6733;top:290;width:15;height:2" coordorigin="6733,290" coordsize="15,2">
              <v:shape style="position:absolute;left:6733;top:290;width:15;height:2" coordorigin="6733,290" coordsize="15,0" path="m6733,290l6747,290e" filled="false" stroked="true" strokeweight=".70335pt" strokecolor="#ede8d8">
                <v:path arrowok="t"/>
              </v:shape>
            </v:group>
            <v:group style="position:absolute;left:6731;top:290;width:16;height:2" coordorigin="6731,290" coordsize="16,2">
              <v:shape style="position:absolute;left:6731;top:290;width:16;height:2" coordorigin="6731,290" coordsize="16,0" path="m6731,290l6747,290e" filled="false" stroked="true" strokeweight=".85965pt" strokecolor="#ff1919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color w:val="2F2116"/>
        </w:rPr>
        <w:t>Begyndelse:</w:t>
        <w:tab/>
        <w:t>Lejeforholdet  begynder</w:t>
      </w:r>
      <w:r>
        <w:rPr>
          <w:rFonts w:ascii="Arial" w:hAnsi="Arial" w:cs="Arial" w:eastAsia="Arial"/>
          <w:color w:val="2F2116"/>
          <w:spacing w:val="26"/>
        </w:rPr>
        <w:t> </w:t>
      </w:r>
      <w:r>
        <w:rPr>
          <w:rFonts w:ascii="Arial" w:hAnsi="Arial" w:cs="Arial" w:eastAsia="Arial"/>
          <w:color w:val="2F2116"/>
        </w:rPr>
        <w:t>den</w:t>
        <w:tab/>
        <w:t>og  </w:t>
      </w:r>
      <w:r>
        <w:rPr>
          <w:rFonts w:ascii="Arial" w:hAnsi="Arial" w:cs="Arial" w:eastAsia="Arial"/>
          <w:color w:val="2F2116"/>
          <w:spacing w:val="-2"/>
        </w:rPr>
        <w:t>fortsætter,</w:t>
      </w:r>
      <w:r>
        <w:rPr>
          <w:rFonts w:ascii="Arial" w:hAnsi="Arial" w:cs="Arial" w:eastAsia="Arial"/>
          <w:color w:val="2F2116"/>
        </w:rPr>
        <w:t> indtil  det  opsiges,</w:t>
      </w:r>
      <w:r>
        <w:rPr>
          <w:rFonts w:ascii="Arial" w:hAnsi="Arial" w:cs="Arial" w:eastAsia="Arial"/>
          <w:color w:val="2F2116"/>
          <w:spacing w:val="34"/>
        </w:rPr>
        <w:t> </w:t>
      </w:r>
      <w:r>
        <w:rPr>
          <w:rFonts w:ascii="Arial" w:hAnsi="Arial" w:cs="Arial" w:eastAsia="Arial"/>
          <w:color w:val="2F2116"/>
          <w:spacing w:val="-1"/>
        </w:rPr>
        <w:t>medmindre</w:t>
      </w:r>
      <w:r>
        <w:rPr>
          <w:rFonts w:ascii="Arial" w:hAnsi="Arial" w:cs="Arial" w:eastAsia="Arial"/>
          <w:color w:val="2F2116"/>
          <w:w w:val="102"/>
        </w:rPr>
        <w:t> </w:t>
      </w:r>
      <w:r>
        <w:rPr>
          <w:rFonts w:ascii="Arial" w:hAnsi="Arial" w:cs="Arial" w:eastAsia="Arial"/>
          <w:color w:val="2F2116"/>
        </w:rPr>
        <w:t>lejemålet  er tidsbegrænset, jf. §</w:t>
      </w:r>
      <w:r>
        <w:rPr>
          <w:rFonts w:ascii="Arial" w:hAnsi="Arial" w:cs="Arial" w:eastAsia="Arial"/>
          <w:color w:val="2F2116"/>
          <w:spacing w:val="47"/>
        </w:rPr>
        <w:t> </w:t>
      </w:r>
      <w:r>
        <w:rPr>
          <w:rFonts w:ascii="Arial" w:hAnsi="Arial" w:cs="Arial" w:eastAsia="Arial"/>
          <w:color w:val="2F2116"/>
        </w:rPr>
        <w:t>11.</w:t>
      </w:r>
      <w:r>
        <w:rPr>
          <w:rFonts w:ascii="Arial" w:hAnsi="Arial" w:cs="Arial" w:eastAsia="Arial"/>
        </w:rPr>
      </w:r>
    </w:p>
    <w:p>
      <w:pPr>
        <w:spacing w:line="240" w:lineRule="auto" w:before="9"/>
        <w:rPr>
          <w:rFonts w:ascii="Arial" w:hAnsi="Arial" w:cs="Arial" w:eastAsia="Arial"/>
          <w:sz w:val="16"/>
          <w:szCs w:val="16"/>
        </w:rPr>
      </w:pPr>
    </w:p>
    <w:p>
      <w:pPr>
        <w:spacing w:line="20" w:lineRule="exact"/>
        <w:ind w:left="959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61.95pt;height:.45pt;mso-position-horizontal-relative:char;mso-position-vertical-relative:line" coordorigin="0,0" coordsize="9239,9">
            <v:group style="position:absolute;left:4;top:4;width:9230;height:2" coordorigin="4,4" coordsize="9230,2">
              <v:shape style="position:absolute;left:4;top:4;width:9230;height:2" coordorigin="4,4" coordsize="9230,0" path="m4,4l9234,4e" filled="false" stroked="true" strokeweight=".45pt" strokecolor="#2f2116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pStyle w:val="BodyText"/>
        <w:tabs>
          <w:tab w:pos="2273" w:val="left" w:leader="none"/>
        </w:tabs>
        <w:spacing w:line="254" w:lineRule="auto" w:before="117"/>
        <w:ind w:left="2273" w:right="168" w:hanging="131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color w:val="2F2116"/>
          <w:w w:val="95"/>
        </w:rPr>
        <w:t>Opsigelse:</w:t>
        <w:tab/>
      </w:r>
      <w:r>
        <w:rPr>
          <w:rFonts w:ascii="Arial" w:hAnsi="Arial" w:cs="Arial" w:eastAsia="Arial"/>
          <w:color w:val="2F2116"/>
        </w:rPr>
        <w:t>Opsigelsen skal være </w:t>
      </w:r>
      <w:r>
        <w:rPr>
          <w:rFonts w:ascii="Arial" w:hAnsi="Arial" w:cs="Arial" w:eastAsia="Arial"/>
          <w:b/>
          <w:bCs/>
          <w:i/>
          <w:color w:val="2F2116"/>
        </w:rPr>
        <w:t>skriftlig </w:t>
      </w:r>
      <w:r>
        <w:rPr>
          <w:rFonts w:ascii="Arial" w:hAnsi="Arial" w:cs="Arial" w:eastAsia="Arial"/>
          <w:color w:val="2F2116"/>
        </w:rPr>
        <w:t>fra begge parters side. Medmindre andet er aftalt og anført</w:t>
      </w:r>
      <w:r>
        <w:rPr>
          <w:rFonts w:ascii="Arial" w:hAnsi="Arial" w:cs="Arial" w:eastAsia="Arial"/>
          <w:color w:val="2F2116"/>
          <w:spacing w:val="30"/>
        </w:rPr>
        <w:t> </w:t>
      </w:r>
      <w:r>
        <w:rPr>
          <w:rFonts w:ascii="Arial" w:hAnsi="Arial" w:cs="Arial" w:eastAsia="Arial"/>
          <w:color w:val="2F2116"/>
        </w:rPr>
        <w:t>i</w:t>
      </w:r>
      <w:r>
        <w:rPr>
          <w:rFonts w:ascii="Arial" w:hAnsi="Arial" w:cs="Arial" w:eastAsia="Arial"/>
          <w:color w:val="2F2116"/>
        </w:rPr>
        <w:t> kontraktens § 11, kan lejeren opsige en lejeaftale med 3 måneders varsel til den første hverdag i</w:t>
      </w:r>
      <w:r>
        <w:rPr>
          <w:rFonts w:ascii="Arial" w:hAnsi="Arial" w:cs="Arial" w:eastAsia="Arial"/>
          <w:color w:val="2F2116"/>
          <w:spacing w:val="6"/>
        </w:rPr>
        <w:t> </w:t>
      </w:r>
      <w:r>
        <w:rPr>
          <w:rFonts w:ascii="Arial" w:hAnsi="Arial" w:cs="Arial" w:eastAsia="Arial"/>
          <w:color w:val="2F2116"/>
        </w:rPr>
        <w:t>en</w:t>
      </w:r>
      <w:r>
        <w:rPr>
          <w:rFonts w:ascii="Arial" w:hAnsi="Arial" w:cs="Arial" w:eastAsia="Arial"/>
          <w:color w:val="2F2116"/>
          <w:w w:val="98"/>
        </w:rPr>
        <w:t> </w:t>
      </w:r>
      <w:r>
        <w:rPr>
          <w:rFonts w:ascii="Arial" w:hAnsi="Arial" w:cs="Arial" w:eastAsia="Arial"/>
          <w:color w:val="2F2116"/>
        </w:rPr>
        <w:t>måned, der ikke er dagen før en helligdag. For accessoriske enkeltværelser er varslet dog 1</w:t>
      </w:r>
      <w:r>
        <w:rPr>
          <w:rFonts w:ascii="Arial" w:hAnsi="Arial" w:cs="Arial" w:eastAsia="Arial"/>
          <w:color w:val="2F2116"/>
          <w:spacing w:val="17"/>
        </w:rPr>
        <w:t> </w:t>
      </w:r>
      <w:r>
        <w:rPr>
          <w:rFonts w:ascii="Arial" w:hAnsi="Arial" w:cs="Arial" w:eastAsia="Arial"/>
          <w:color w:val="2F2116"/>
        </w:rPr>
        <w:t>måned.</w:t>
      </w:r>
      <w:r>
        <w:rPr>
          <w:rFonts w:ascii="Arial" w:hAnsi="Arial" w:cs="Arial" w:eastAsia="Arial"/>
          <w:color w:val="2F2116"/>
          <w:w w:val="100"/>
        </w:rPr>
        <w:t> </w:t>
      </w:r>
      <w:r>
        <w:rPr>
          <w:rFonts w:ascii="Arial" w:hAnsi="Arial" w:cs="Arial" w:eastAsia="Arial"/>
          <w:color w:val="2F2116"/>
        </w:rPr>
        <w:t>Opsigelse fra udlejerens side kan ske efter §§ 82 og 83 i</w:t>
      </w:r>
      <w:r>
        <w:rPr>
          <w:rFonts w:ascii="Arial" w:hAnsi="Arial" w:cs="Arial" w:eastAsia="Arial"/>
          <w:color w:val="2F2116"/>
          <w:spacing w:val="-3"/>
        </w:rPr>
        <w:t> </w:t>
      </w:r>
      <w:r>
        <w:rPr>
          <w:rFonts w:ascii="Arial" w:hAnsi="Arial" w:cs="Arial" w:eastAsia="Arial"/>
          <w:color w:val="2F2116"/>
        </w:rPr>
        <w:t>lejeloven.</w:t>
      </w:r>
      <w:r>
        <w:rPr>
          <w:rFonts w:ascii="Arial" w:hAnsi="Arial" w:cs="Arial" w:eastAsia="Arial"/>
        </w:rPr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5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tabs>
          <w:tab w:pos="10318" w:val="left" w:leader="none"/>
        </w:tabs>
        <w:spacing w:line="240" w:lineRule="auto"/>
        <w:ind w:right="0"/>
        <w:jc w:val="left"/>
      </w:pPr>
      <w:r>
        <w:rPr>
          <w:color w:val="2F2116"/>
        </w:rPr>
      </w:r>
      <w:r>
        <w:rPr>
          <w:color w:val="2F2116"/>
          <w:shd w:fill="D3D3D2" w:color="auto" w:val="clear"/>
        </w:rPr>
        <w:t>§ 3.  Betaling af</w:t>
      </w:r>
      <w:r>
        <w:rPr>
          <w:color w:val="2F2116"/>
          <w:spacing w:val="52"/>
          <w:shd w:fill="D3D3D2" w:color="auto" w:val="clear"/>
        </w:rPr>
        <w:t> </w:t>
      </w:r>
      <w:r>
        <w:rPr>
          <w:color w:val="2F2116"/>
          <w:shd w:fill="D3D3D2" w:color="auto" w:val="clear"/>
        </w:rPr>
        <w:t>leje </w:t>
        <w:tab/>
      </w:r>
      <w:r>
        <w:rPr>
          <w:color w:val="2F2116"/>
        </w:rPr>
      </w:r>
      <w:r>
        <w:rPr/>
      </w:r>
    </w:p>
    <w:p>
      <w:pPr>
        <w:spacing w:line="240" w:lineRule="auto" w:before="7"/>
        <w:rPr>
          <w:rFonts w:ascii="Arial" w:hAnsi="Arial" w:cs="Arial" w:eastAsia="Arial"/>
          <w:sz w:val="9"/>
          <w:szCs w:val="9"/>
        </w:rPr>
      </w:pPr>
    </w:p>
    <w:tbl>
      <w:tblPr>
        <w:tblW w:w="0" w:type="auto"/>
        <w:jc w:val="left"/>
        <w:tblInd w:w="90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3"/>
        <w:gridCol w:w="4093"/>
        <w:gridCol w:w="1904"/>
        <w:gridCol w:w="2224"/>
      </w:tblGrid>
      <w:tr>
        <w:trPr>
          <w:trHeight w:val="485" w:hRule="exact"/>
        </w:trPr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single" w:sz="4" w:space="0" w:color="2F2116"/>
              <w:right w:val="nil" w:sz="6" w:space="0" w:color="auto"/>
            </w:tcBorders>
          </w:tcPr>
          <w:p>
            <w:pPr>
              <w:pStyle w:val="TableParagraph"/>
              <w:spacing w:line="240" w:lineRule="auto" w:before="78"/>
              <w:ind w:left="5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F2116"/>
                <w:sz w:val="18"/>
              </w:rPr>
              <w:t>Leje:</w:t>
            </w:r>
            <w:r>
              <w:rPr>
                <w:rFonts w:ascii="Arial"/>
                <w:sz w:val="18"/>
              </w:rPr>
            </w:r>
          </w:p>
        </w:tc>
        <w:tc>
          <w:tcPr>
            <w:tcW w:w="4093" w:type="dxa"/>
            <w:tcBorders>
              <w:top w:val="nil" w:sz="6" w:space="0" w:color="auto"/>
              <w:left w:val="nil" w:sz="6" w:space="0" w:color="auto"/>
              <w:bottom w:val="single" w:sz="4" w:space="0" w:color="2F2116"/>
              <w:right w:val="nil" w:sz="6" w:space="0" w:color="auto"/>
            </w:tcBorders>
          </w:tcPr>
          <w:p>
            <w:pPr>
              <w:pStyle w:val="TableParagraph"/>
              <w:tabs>
                <w:tab w:pos="3181" w:val="left" w:leader="none"/>
              </w:tabs>
              <w:spacing w:line="240" w:lineRule="auto" w:before="78"/>
              <w:ind w:left="30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color w:val="2F2116"/>
                <w:sz w:val="18"/>
              </w:rPr>
              <w:t>Den årlige  leje</w:t>
            </w:r>
            <w:r>
              <w:rPr>
                <w:rFonts w:ascii="Arial" w:hAnsi="Arial"/>
                <w:color w:val="2F2116"/>
                <w:spacing w:val="-22"/>
                <w:sz w:val="18"/>
              </w:rPr>
              <w:t> </w:t>
            </w:r>
            <w:r>
              <w:rPr>
                <w:rFonts w:ascii="Arial" w:hAnsi="Arial"/>
                <w:color w:val="2F2116"/>
                <w:sz w:val="18"/>
              </w:rPr>
              <w:t>er</w:t>
            </w:r>
            <w:r>
              <w:rPr>
                <w:rFonts w:ascii="Arial" w:hAnsi="Arial"/>
                <w:color w:val="2F2116"/>
                <w:sz w:val="18"/>
                <w:u w:val="single" w:color="2F2116"/>
              </w:rPr>
              <w:tab/>
            </w:r>
            <w:r>
              <w:rPr>
                <w:rFonts w:ascii="Arial" w:hAnsi="Arial"/>
                <w:color w:val="2F2116"/>
                <w:sz w:val="18"/>
              </w:rPr>
            </w:r>
            <w:r>
              <w:rPr>
                <w:rFonts w:ascii="Arial" w:hAnsi="Arial"/>
                <w:color w:val="2F2116"/>
                <w:spacing w:val="-6"/>
                <w:sz w:val="18"/>
              </w:rPr>
              <w:t>kr.</w:t>
            </w:r>
            <w:r>
              <w:rPr>
                <w:rFonts w:ascii="Arial" w:hAnsi="Arial"/>
                <w:spacing w:val="-6"/>
                <w:sz w:val="18"/>
              </w:rPr>
            </w:r>
          </w:p>
        </w:tc>
        <w:tc>
          <w:tcPr>
            <w:tcW w:w="4128" w:type="dxa"/>
            <w:gridSpan w:val="2"/>
            <w:tcBorders>
              <w:top w:val="nil" w:sz="6" w:space="0" w:color="auto"/>
              <w:left w:val="nil" w:sz="6" w:space="0" w:color="auto"/>
              <w:bottom w:val="single" w:sz="4" w:space="0" w:color="2F2116"/>
              <w:right w:val="nil" w:sz="6" w:space="0" w:color="auto"/>
            </w:tcBorders>
          </w:tcPr>
          <w:p>
            <w:pPr/>
          </w:p>
        </w:tc>
      </w:tr>
      <w:tr>
        <w:trPr>
          <w:trHeight w:val="540" w:hRule="exact"/>
        </w:trPr>
        <w:tc>
          <w:tcPr>
            <w:tcW w:w="1063" w:type="dxa"/>
            <w:tcBorders>
              <w:top w:val="single" w:sz="4" w:space="0" w:color="2F2116"/>
              <w:left w:val="nil" w:sz="6" w:space="0" w:color="auto"/>
              <w:bottom w:val="single" w:sz="4" w:space="0" w:color="2F2116"/>
              <w:right w:val="nil" w:sz="6" w:space="0" w:color="auto"/>
            </w:tcBorders>
          </w:tcPr>
          <w:p>
            <w:pPr>
              <w:pStyle w:val="TableParagraph"/>
              <w:spacing w:line="240" w:lineRule="auto" w:before="138"/>
              <w:ind w:left="5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F2116"/>
                <w:sz w:val="18"/>
              </w:rPr>
              <w:t>Betaling:</w:t>
            </w:r>
            <w:r>
              <w:rPr>
                <w:rFonts w:ascii="Arial"/>
                <w:sz w:val="18"/>
              </w:rPr>
            </w:r>
          </w:p>
        </w:tc>
        <w:tc>
          <w:tcPr>
            <w:tcW w:w="4093" w:type="dxa"/>
            <w:tcBorders>
              <w:top w:val="single" w:sz="4" w:space="0" w:color="2F2116"/>
              <w:left w:val="nil" w:sz="6" w:space="0" w:color="auto"/>
              <w:bottom w:val="single" w:sz="4" w:space="0" w:color="2F2116"/>
              <w:right w:val="nil" w:sz="6" w:space="0" w:color="auto"/>
            </w:tcBorders>
          </w:tcPr>
          <w:p>
            <w:pPr>
              <w:pStyle w:val="TableParagraph"/>
              <w:spacing w:line="240" w:lineRule="auto" w:before="128"/>
              <w:ind w:left="30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F2116"/>
                <w:sz w:val="18"/>
              </w:rPr>
              <w:t>Lejen </w:t>
            </w:r>
            <w:r>
              <w:rPr>
                <w:rFonts w:ascii="Arial"/>
                <w:color w:val="2F2116"/>
                <w:spacing w:val="-5"/>
                <w:sz w:val="18"/>
              </w:rPr>
              <w:t>m.v. </w:t>
            </w:r>
            <w:r>
              <w:rPr>
                <w:rFonts w:ascii="Arial"/>
                <w:color w:val="2F2116"/>
                <w:sz w:val="18"/>
              </w:rPr>
              <w:t>forfalder  </w:t>
            </w:r>
            <w:r>
              <w:rPr>
                <w:rFonts w:ascii="Arial"/>
                <w:color w:val="0A0D0E"/>
                <w:sz w:val="18"/>
              </w:rPr>
              <w:t>til </w:t>
            </w:r>
            <w:r>
              <w:rPr>
                <w:rFonts w:ascii="Arial"/>
                <w:color w:val="2F2116"/>
                <w:sz w:val="18"/>
              </w:rPr>
              <w:t>b</w:t>
            </w:r>
            <w:r>
              <w:rPr>
                <w:rFonts w:ascii="Arial"/>
                <w:color w:val="2F2116"/>
                <w:position w:val="1"/>
                <w:sz w:val="18"/>
              </w:rPr>
              <w:t>etaling</w:t>
            </w:r>
            <w:r>
              <w:rPr>
                <w:rFonts w:ascii="Arial"/>
                <w:color w:val="2F2116"/>
                <w:spacing w:val="42"/>
                <w:position w:val="1"/>
                <w:sz w:val="18"/>
              </w:rPr>
              <w:t> </w:t>
            </w:r>
            <w:r>
              <w:rPr>
                <w:rFonts w:ascii="Arial"/>
                <w:color w:val="2F2116"/>
                <w:position w:val="1"/>
                <w:sz w:val="18"/>
              </w:rPr>
              <w:t>den</w:t>
            </w:r>
            <w:r>
              <w:rPr>
                <w:rFonts w:ascii="Arial"/>
                <w:sz w:val="18"/>
              </w:rPr>
            </w:r>
          </w:p>
        </w:tc>
        <w:tc>
          <w:tcPr>
            <w:tcW w:w="1904" w:type="dxa"/>
            <w:tcBorders>
              <w:top w:val="single" w:sz="4" w:space="0" w:color="2F2116"/>
              <w:left w:val="nil" w:sz="6" w:space="0" w:color="auto"/>
              <w:bottom w:val="single" w:sz="4" w:space="0" w:color="2F2116"/>
              <w:right w:val="nil" w:sz="6" w:space="0" w:color="auto"/>
            </w:tcBorders>
          </w:tcPr>
          <w:p>
            <w:pPr>
              <w:pStyle w:val="TableParagraph"/>
              <w:spacing w:line="240" w:lineRule="auto" w:before="128"/>
              <w:ind w:left="6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color w:val="2F2116"/>
                <w:sz w:val="18"/>
              </w:rPr>
              <w:t>i hver </w:t>
            </w:r>
            <w:r>
              <w:rPr>
                <w:rFonts w:ascii="Arial" w:hAnsi="Arial"/>
                <w:color w:val="2F2116"/>
                <w:sz w:val="16"/>
              </w:rPr>
              <w:t>(sæt</w:t>
            </w:r>
            <w:r>
              <w:rPr>
                <w:rFonts w:ascii="Arial" w:hAnsi="Arial"/>
                <w:color w:val="2F2116"/>
                <w:spacing w:val="-22"/>
                <w:sz w:val="16"/>
              </w:rPr>
              <w:t> </w:t>
            </w:r>
            <w:r>
              <w:rPr>
                <w:rFonts w:ascii="Arial" w:hAnsi="Arial"/>
                <w:color w:val="2F2116"/>
                <w:sz w:val="16"/>
              </w:rPr>
              <w:t>x)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2224" w:type="dxa"/>
            <w:tcBorders>
              <w:top w:val="single" w:sz="4" w:space="0" w:color="2F2116"/>
              <w:left w:val="nil" w:sz="6" w:space="0" w:color="auto"/>
              <w:bottom w:val="single" w:sz="4" w:space="0" w:color="2F2116"/>
              <w:right w:val="nil" w:sz="6" w:space="0" w:color="auto"/>
            </w:tcBorders>
          </w:tcPr>
          <w:p>
            <w:pPr>
              <w:pStyle w:val="TableParagraph"/>
              <w:tabs>
                <w:tab w:pos="1085" w:val="left" w:leader="none"/>
              </w:tabs>
              <w:spacing w:line="240" w:lineRule="auto" w:before="128"/>
              <w:ind w:left="26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color w:val="2F2116"/>
                <w:sz w:val="18"/>
              </w:rPr>
              <w:t>Måned</w:t>
              <w:tab/>
            </w:r>
            <w:r>
              <w:rPr>
                <w:rFonts w:ascii="Arial" w:hAnsi="Arial"/>
                <w:b/>
                <w:i/>
                <w:color w:val="2F2116"/>
                <w:sz w:val="18"/>
              </w:rPr>
              <w:t>Kvartal</w:t>
            </w:r>
            <w:r>
              <w:rPr>
                <w:rFonts w:ascii="Arial" w:hAnsi="Arial"/>
                <w:sz w:val="18"/>
              </w:rPr>
            </w:r>
          </w:p>
        </w:tc>
      </w:tr>
    </w:tbl>
    <w:p>
      <w:pPr>
        <w:pStyle w:val="BodyText"/>
        <w:tabs>
          <w:tab w:pos="5153" w:val="left" w:leader="none"/>
          <w:tab w:pos="6593" w:val="left" w:leader="none"/>
        </w:tabs>
        <w:spacing w:line="240" w:lineRule="auto" w:before="124"/>
        <w:ind w:left="964" w:right="0"/>
        <w:jc w:val="left"/>
        <w:rPr>
          <w:rFonts w:ascii="Arial" w:hAnsi="Arial" w:cs="Arial" w:eastAsia="Arial"/>
        </w:rPr>
      </w:pPr>
      <w:r>
        <w:rPr/>
        <w:pict>
          <v:group style="position:absolute;margin-left:494.199249pt;margin-top:-19.325941pt;width:7.65pt;height:7.7pt;mso-position-horizontal-relative:page;mso-position-vertical-relative:paragraph;z-index:-36136" coordorigin="9884,-387" coordsize="153,154">
            <v:shape style="position:absolute;left:9884;top:-387;width:153;height:154" coordorigin="9884,-387" coordsize="153,154" path="m10036,-310l10009,-369,9970,-387,9944,-384,9922,-376,9905,-364,9892,-347,9884,-328,9886,-301,9918,-246,9955,-233,9978,-236,10028,-276,10036,-310xe" filled="false" stroked="true" strokeweight=".99995pt" strokecolor="#000000">
              <v:path arrowok="t"/>
            </v:shape>
            <w10:wrap type="none"/>
          </v:group>
        </w:pict>
      </w:r>
      <w:r>
        <w:rPr/>
        <w:pict>
          <v:group style="position:absolute;margin-left:453.213501pt;margin-top:-18.985079pt;width:7.65pt;height:7.7pt;mso-position-horizontal-relative:page;mso-position-vertical-relative:paragraph;z-index:-36112" coordorigin="9064,-380" coordsize="153,154">
            <v:shape style="position:absolute;left:9064;top:-380;width:153;height:154" coordorigin="9064,-380" coordsize="153,154" path="m9216,-303l9190,-362,9150,-380,9124,-377,9103,-369,9085,-357,9072,-341,9064,-322,9066,-294,9098,-239,9135,-226,9159,-229,9208,-269,9216,-303xe" filled="false" stroked="true" strokeweight="1pt" strokecolor="#000000">
              <v:path arrowok="t"/>
            </v:shape>
            <w10:wrap type="none"/>
          </v:group>
        </w:pict>
      </w:r>
      <w:r>
        <w:rPr>
          <w:rFonts w:ascii="Arial" w:hAnsi="Arial"/>
          <w:color w:val="2F2116"/>
        </w:rPr>
        <w:t>Lejen </w:t>
      </w:r>
      <w:r>
        <w:rPr>
          <w:rFonts w:ascii="Arial" w:hAnsi="Arial"/>
          <w:color w:val="2F2116"/>
          <w:spacing w:val="-6"/>
        </w:rPr>
        <w:t>pr. </w:t>
      </w:r>
      <w:r>
        <w:rPr>
          <w:rFonts w:ascii="Arial" w:hAnsi="Arial"/>
          <w:color w:val="2F2116"/>
        </w:rPr>
        <w:t>måned/kvartal</w:t>
      </w:r>
      <w:r>
        <w:rPr>
          <w:rFonts w:ascii="Arial" w:hAnsi="Arial"/>
          <w:color w:val="2F2116"/>
          <w:spacing w:val="26"/>
        </w:rPr>
        <w:t> </w:t>
      </w:r>
      <w:r>
        <w:rPr>
          <w:rFonts w:ascii="Arial" w:hAnsi="Arial"/>
          <w:color w:val="2F2116"/>
        </w:rPr>
        <w:t>udgør:</w:t>
        <w:tab/>
      </w:r>
      <w:r>
        <w:rPr>
          <w:rFonts w:ascii="Arial" w:hAnsi="Arial"/>
          <w:color w:val="2F2116"/>
          <w:u w:val="single" w:color="2F2116"/>
        </w:rPr>
        <w:tab/>
      </w:r>
      <w:r>
        <w:rPr>
          <w:rFonts w:ascii="Arial" w:hAnsi="Arial"/>
          <w:color w:val="2F2116"/>
        </w:rPr>
      </w:r>
      <w:r>
        <w:rPr>
          <w:rFonts w:ascii="Arial" w:hAnsi="Arial"/>
          <w:color w:val="2F2116"/>
          <w:spacing w:val="-12"/>
        </w:rPr>
        <w:t>kr.</w:t>
      </w:r>
      <w:r>
        <w:rPr>
          <w:rFonts w:ascii="Arial" w:hAnsi="Arial"/>
        </w:rPr>
      </w: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left="964" w:right="0"/>
        <w:jc w:val="left"/>
        <w:rPr>
          <w:rFonts w:ascii="Arial" w:hAnsi="Arial" w:cs="Arial" w:eastAsia="Arial"/>
        </w:rPr>
      </w:pPr>
      <w:r>
        <w:rPr>
          <w:rFonts w:ascii="Arial" w:hAnsi="Arial"/>
          <w:color w:val="2F2116"/>
        </w:rPr>
        <w:t>Betalinger udover lejen</w:t>
      </w:r>
      <w:r>
        <w:rPr>
          <w:rFonts w:ascii="Arial" w:hAnsi="Arial"/>
          <w:color w:val="2F2116"/>
          <w:spacing w:val="5"/>
        </w:rPr>
        <w:t> </w:t>
      </w:r>
      <w:r>
        <w:rPr>
          <w:rFonts w:ascii="Arial" w:hAnsi="Arial"/>
          <w:color w:val="2F2116"/>
        </w:rPr>
        <w:t>udgør:</w:t>
      </w:r>
      <w:r>
        <w:rPr>
          <w:rFonts w:ascii="Arial" w:hAnsi="Arial"/>
        </w:rPr>
      </w:r>
    </w:p>
    <w:p>
      <w:pPr>
        <w:pStyle w:val="BodyText"/>
        <w:tabs>
          <w:tab w:pos="5153" w:val="left" w:leader="none"/>
          <w:tab w:pos="6593" w:val="left" w:leader="none"/>
        </w:tabs>
        <w:spacing w:line="240" w:lineRule="auto" w:before="13"/>
        <w:ind w:left="2273" w:right="0"/>
        <w:jc w:val="both"/>
        <w:rPr>
          <w:rFonts w:ascii="Arial" w:hAnsi="Arial" w:cs="Arial" w:eastAsia="Arial"/>
        </w:rPr>
      </w:pPr>
      <w:r>
        <w:rPr>
          <w:rFonts w:ascii="Arial"/>
          <w:color w:val="2F2116"/>
        </w:rPr>
        <w:t>A conto</w:t>
      </w:r>
      <w:r>
        <w:rPr>
          <w:rFonts w:ascii="Arial"/>
          <w:color w:val="2F2116"/>
          <w:spacing w:val="26"/>
        </w:rPr>
        <w:t> </w:t>
      </w:r>
      <w:r>
        <w:rPr>
          <w:rFonts w:ascii="Arial"/>
          <w:color w:val="2F2116"/>
        </w:rPr>
        <w:t>varmebidrag</w:t>
        <w:tab/>
      </w:r>
      <w:r>
        <w:rPr>
          <w:rFonts w:ascii="Arial"/>
          <w:color w:val="2F2116"/>
          <w:u w:val="single" w:color="2F2116"/>
        </w:rPr>
        <w:tab/>
      </w:r>
      <w:r>
        <w:rPr>
          <w:rFonts w:ascii="Arial"/>
          <w:color w:val="2F2116"/>
        </w:rPr>
      </w:r>
      <w:r>
        <w:rPr>
          <w:rFonts w:ascii="Arial"/>
          <w:color w:val="2F2116"/>
          <w:spacing w:val="-6"/>
        </w:rPr>
        <w:t>kr.</w:t>
      </w:r>
      <w:r>
        <w:rPr>
          <w:rFonts w:ascii="Arial"/>
          <w:spacing w:val="-6"/>
        </w:rPr>
      </w:r>
    </w:p>
    <w:p>
      <w:pPr>
        <w:pStyle w:val="BodyText"/>
        <w:tabs>
          <w:tab w:pos="5153" w:val="left" w:leader="none"/>
          <w:tab w:pos="6593" w:val="left" w:leader="none"/>
        </w:tabs>
        <w:spacing w:line="240" w:lineRule="auto" w:before="13"/>
        <w:ind w:left="2273" w:right="0"/>
        <w:jc w:val="both"/>
        <w:rPr>
          <w:rFonts w:ascii="Arial" w:hAnsi="Arial" w:cs="Arial" w:eastAsia="Arial"/>
        </w:rPr>
      </w:pPr>
      <w:r>
        <w:rPr>
          <w:rFonts w:ascii="Arial"/>
          <w:color w:val="2F2116"/>
        </w:rPr>
        <w:t>A conto</w:t>
      </w:r>
      <w:r>
        <w:rPr>
          <w:rFonts w:ascii="Arial"/>
          <w:color w:val="2F2116"/>
          <w:spacing w:val="32"/>
        </w:rPr>
        <w:t> </w:t>
      </w:r>
      <w:r>
        <w:rPr>
          <w:rFonts w:ascii="Arial"/>
          <w:color w:val="2F2116"/>
        </w:rPr>
        <w:t>vandbidrag</w:t>
        <w:tab/>
      </w:r>
      <w:r>
        <w:rPr>
          <w:rFonts w:ascii="Arial"/>
          <w:color w:val="2F2116"/>
          <w:u w:val="single" w:color="2F2116"/>
        </w:rPr>
        <w:tab/>
      </w:r>
      <w:r>
        <w:rPr>
          <w:rFonts w:ascii="Arial"/>
          <w:color w:val="2F2116"/>
        </w:rPr>
      </w:r>
      <w:r>
        <w:rPr>
          <w:rFonts w:ascii="Arial"/>
          <w:color w:val="2F2116"/>
          <w:spacing w:val="-12"/>
        </w:rPr>
        <w:t>kr.</w:t>
      </w:r>
      <w:r>
        <w:rPr>
          <w:rFonts w:ascii="Arial"/>
        </w:rPr>
      </w:r>
    </w:p>
    <w:p>
      <w:pPr>
        <w:pStyle w:val="BodyText"/>
        <w:tabs>
          <w:tab w:pos="5153" w:val="left" w:leader="none"/>
          <w:tab w:pos="6593" w:val="left" w:leader="none"/>
        </w:tabs>
        <w:spacing w:line="240" w:lineRule="auto" w:before="13"/>
        <w:ind w:left="2273" w:right="0"/>
        <w:jc w:val="both"/>
        <w:rPr>
          <w:rFonts w:ascii="Arial" w:hAnsi="Arial" w:cs="Arial" w:eastAsia="Arial"/>
        </w:rPr>
      </w:pPr>
      <w:r>
        <w:rPr>
          <w:rFonts w:ascii="Arial"/>
          <w:color w:val="2F2116"/>
        </w:rPr>
        <w:t>A conto</w:t>
      </w:r>
      <w:r>
        <w:rPr>
          <w:rFonts w:ascii="Arial"/>
          <w:color w:val="2F2116"/>
          <w:spacing w:val="26"/>
        </w:rPr>
        <w:t> </w:t>
      </w:r>
      <w:r>
        <w:rPr>
          <w:rFonts w:ascii="Arial"/>
          <w:color w:val="2F2116"/>
        </w:rPr>
        <w:t>elbidrag</w:t>
        <w:tab/>
      </w:r>
      <w:r>
        <w:rPr>
          <w:rFonts w:ascii="Arial"/>
          <w:color w:val="2F2116"/>
          <w:u w:val="single" w:color="2F2116"/>
        </w:rPr>
        <w:tab/>
      </w:r>
      <w:r>
        <w:rPr>
          <w:rFonts w:ascii="Arial"/>
          <w:color w:val="2F2116"/>
        </w:rPr>
      </w:r>
      <w:r>
        <w:rPr>
          <w:rFonts w:ascii="Arial"/>
          <w:color w:val="2F2116"/>
          <w:spacing w:val="-12"/>
        </w:rPr>
        <w:t>kr.</w:t>
      </w:r>
      <w:r>
        <w:rPr>
          <w:rFonts w:ascii="Arial"/>
        </w:rPr>
      </w:r>
    </w:p>
    <w:p>
      <w:pPr>
        <w:pStyle w:val="BodyText"/>
        <w:tabs>
          <w:tab w:pos="5153" w:val="left" w:leader="none"/>
          <w:tab w:pos="6593" w:val="left" w:leader="none"/>
        </w:tabs>
        <w:spacing w:line="240" w:lineRule="auto" w:before="13"/>
        <w:ind w:left="2273" w:right="0"/>
        <w:jc w:val="both"/>
        <w:rPr>
          <w:rFonts w:ascii="Arial" w:hAnsi="Arial" w:cs="Arial" w:eastAsia="Arial"/>
        </w:rPr>
      </w:pPr>
      <w:r>
        <w:rPr>
          <w:rFonts w:ascii="Arial" w:hAnsi="Arial"/>
          <w:color w:val="2F2116"/>
        </w:rPr>
        <w:t>A conto</w:t>
      </w:r>
      <w:r>
        <w:rPr>
          <w:rFonts w:ascii="Arial" w:hAnsi="Arial"/>
          <w:color w:val="2F2116"/>
          <w:spacing w:val="29"/>
        </w:rPr>
        <w:t> </w:t>
      </w:r>
      <w:r>
        <w:rPr>
          <w:rFonts w:ascii="Arial" w:hAnsi="Arial"/>
          <w:color w:val="2F2116"/>
        </w:rPr>
        <w:t>kølingsbidrag</w:t>
        <w:tab/>
      </w:r>
      <w:r>
        <w:rPr>
          <w:rFonts w:ascii="Arial" w:hAnsi="Arial"/>
          <w:color w:val="2F2116"/>
          <w:u w:val="single" w:color="2F2116"/>
        </w:rPr>
        <w:tab/>
      </w:r>
      <w:r>
        <w:rPr>
          <w:rFonts w:ascii="Arial" w:hAnsi="Arial"/>
          <w:color w:val="2F2116"/>
        </w:rPr>
      </w:r>
      <w:r>
        <w:rPr>
          <w:rFonts w:ascii="Arial" w:hAnsi="Arial"/>
          <w:color w:val="2F2116"/>
          <w:spacing w:val="-12"/>
        </w:rPr>
        <w:t>kr.</w:t>
      </w:r>
      <w:r>
        <w:rPr>
          <w:rFonts w:ascii="Arial" w:hAnsi="Arial"/>
        </w:rPr>
      </w:r>
    </w:p>
    <w:p>
      <w:pPr>
        <w:pStyle w:val="BodyText"/>
        <w:tabs>
          <w:tab w:pos="5153" w:val="left" w:leader="none"/>
          <w:tab w:pos="6593" w:val="left" w:leader="none"/>
        </w:tabs>
        <w:spacing w:line="240" w:lineRule="auto" w:before="13"/>
        <w:ind w:left="2273" w:right="0"/>
        <w:jc w:val="both"/>
        <w:rPr>
          <w:rFonts w:ascii="Arial" w:hAnsi="Arial" w:cs="Arial" w:eastAsia="Arial"/>
        </w:rPr>
      </w:pPr>
      <w:r>
        <w:rPr>
          <w:rFonts w:ascii="Arial"/>
          <w:color w:val="2F2116"/>
        </w:rPr>
        <w:t>Antennebidrag</w:t>
        <w:tab/>
      </w:r>
      <w:r>
        <w:rPr>
          <w:rFonts w:ascii="Arial"/>
          <w:color w:val="2F2116"/>
          <w:u w:val="single" w:color="2F2116"/>
        </w:rPr>
        <w:tab/>
      </w:r>
      <w:r>
        <w:rPr>
          <w:rFonts w:ascii="Arial"/>
          <w:color w:val="2F2116"/>
        </w:rPr>
      </w:r>
      <w:r>
        <w:rPr>
          <w:rFonts w:ascii="Arial"/>
          <w:color w:val="2F2116"/>
          <w:spacing w:val="-12"/>
        </w:rPr>
        <w:t>kr.</w:t>
      </w:r>
      <w:r>
        <w:rPr>
          <w:rFonts w:ascii="Arial"/>
        </w:rPr>
      </w:r>
    </w:p>
    <w:p>
      <w:pPr>
        <w:pStyle w:val="BodyText"/>
        <w:tabs>
          <w:tab w:pos="3863" w:val="left" w:leader="none"/>
          <w:tab w:pos="5153" w:val="left" w:leader="none"/>
          <w:tab w:pos="6593" w:val="left" w:leader="none"/>
        </w:tabs>
        <w:spacing w:line="254" w:lineRule="auto" w:before="13"/>
        <w:ind w:left="2273" w:right="3609"/>
        <w:jc w:val="both"/>
        <w:rPr>
          <w:rFonts w:ascii="Arial" w:hAnsi="Arial" w:cs="Arial" w:eastAsia="Arial"/>
        </w:rPr>
      </w:pPr>
      <w:r>
        <w:rPr>
          <w:rFonts w:ascii="Arial" w:hAnsi="Arial"/>
          <w:color w:val="2F2116"/>
        </w:rPr>
        <w:t>Internetbidrag</w:t>
        <w:tab/>
        <w:tab/>
      </w:r>
      <w:r>
        <w:rPr>
          <w:rFonts w:ascii="Arial" w:hAnsi="Arial"/>
          <w:color w:val="2F2116"/>
          <w:u w:val="single" w:color="2F2116"/>
        </w:rPr>
        <w:tab/>
      </w:r>
      <w:r>
        <w:rPr>
          <w:rFonts w:ascii="Arial" w:hAnsi="Arial"/>
          <w:color w:val="2F2116"/>
        </w:rPr>
      </w:r>
      <w:r>
        <w:rPr>
          <w:rFonts w:ascii="Arial" w:hAnsi="Arial"/>
          <w:color w:val="2F2116"/>
          <w:spacing w:val="-12"/>
        </w:rPr>
        <w:t>kr.</w:t>
      </w:r>
      <w:r>
        <w:rPr>
          <w:rFonts w:ascii="Arial" w:hAnsi="Arial"/>
          <w:color w:val="2F2116"/>
          <w:spacing w:val="-45"/>
        </w:rPr>
        <w:t> </w:t>
      </w:r>
      <w:r>
        <w:rPr>
          <w:rFonts w:ascii="Arial" w:hAnsi="Arial"/>
          <w:color w:val="2F2116"/>
          <w:spacing w:val="-45"/>
        </w:rPr>
      </w:r>
      <w:r>
        <w:rPr>
          <w:rFonts w:ascii="Arial" w:hAnsi="Arial"/>
          <w:color w:val="2F2116"/>
        </w:rPr>
        <w:t>Bidrag til</w:t>
      </w:r>
      <w:r>
        <w:rPr>
          <w:rFonts w:ascii="Arial" w:hAnsi="Arial"/>
          <w:color w:val="2F2116"/>
          <w:spacing w:val="31"/>
        </w:rPr>
        <w:t> </w:t>
      </w:r>
      <w:r>
        <w:rPr>
          <w:rFonts w:ascii="Arial" w:hAnsi="Arial"/>
          <w:color w:val="2F2116"/>
        </w:rPr>
        <w:t>beboerrepræsentation</w:t>
      </w:r>
      <w:r>
        <w:rPr>
          <w:rFonts w:ascii="Arial" w:hAnsi="Arial"/>
          <w:color w:val="2F2116"/>
          <w:u w:val="single" w:color="2F2116"/>
        </w:rPr>
        <w:tab/>
      </w:r>
      <w:r>
        <w:rPr>
          <w:rFonts w:ascii="Arial" w:hAnsi="Arial"/>
          <w:color w:val="2F2116"/>
        </w:rPr>
      </w:r>
      <w:r>
        <w:rPr>
          <w:rFonts w:ascii="Arial" w:hAnsi="Arial"/>
          <w:color w:val="2F2116"/>
          <w:spacing w:val="-12"/>
        </w:rPr>
        <w:t>kr.</w:t>
      </w:r>
      <w:r>
        <w:rPr>
          <w:rFonts w:ascii="Arial" w:hAnsi="Arial"/>
          <w:color w:val="2F2116"/>
          <w:spacing w:val="-45"/>
        </w:rPr>
        <w:t> </w:t>
      </w:r>
      <w:r>
        <w:rPr>
          <w:rFonts w:ascii="Arial" w:hAnsi="Arial"/>
          <w:color w:val="2F2116"/>
          <w:spacing w:val="-45"/>
        </w:rPr>
      </w:r>
      <w:r>
        <w:rPr>
          <w:rFonts w:ascii="Arial" w:hAnsi="Arial"/>
          <w:color w:val="2F2116"/>
        </w:rPr>
        <w:t>Andet:</w:t>
      </w:r>
      <w:r>
        <w:rPr>
          <w:rFonts w:ascii="Arial" w:hAnsi="Arial"/>
          <w:color w:val="2F2116"/>
          <w:u w:val="single" w:color="2F2116"/>
        </w:rPr>
        <w:tab/>
      </w:r>
      <w:r>
        <w:rPr>
          <w:rFonts w:ascii="Arial" w:hAnsi="Arial"/>
          <w:color w:val="2F2116"/>
        </w:rPr>
        <w:tab/>
      </w:r>
      <w:r>
        <w:rPr>
          <w:rFonts w:ascii="Arial" w:hAnsi="Arial"/>
          <w:color w:val="2F2116"/>
          <w:u w:val="single" w:color="2F2116"/>
        </w:rPr>
        <w:tab/>
      </w:r>
      <w:r>
        <w:rPr>
          <w:rFonts w:ascii="Arial" w:hAnsi="Arial"/>
          <w:color w:val="2F2116"/>
        </w:rPr>
      </w:r>
      <w:r>
        <w:rPr>
          <w:rFonts w:ascii="Arial" w:hAnsi="Arial"/>
          <w:color w:val="2F2116"/>
          <w:spacing w:val="-12"/>
        </w:rPr>
        <w:t>kr.</w:t>
      </w:r>
      <w:r>
        <w:rPr>
          <w:rFonts w:ascii="Arial" w:hAnsi="Arial"/>
        </w:rPr>
      </w:r>
    </w:p>
    <w:p>
      <w:pPr>
        <w:pStyle w:val="BodyText"/>
        <w:tabs>
          <w:tab w:pos="3863" w:val="left" w:leader="none"/>
          <w:tab w:pos="5153" w:val="left" w:leader="none"/>
          <w:tab w:pos="6593" w:val="left" w:leader="none"/>
        </w:tabs>
        <w:spacing w:line="254" w:lineRule="auto" w:before="1"/>
        <w:ind w:left="2273" w:right="3609"/>
        <w:jc w:val="left"/>
        <w:rPr>
          <w:rFonts w:ascii="Arial" w:hAnsi="Arial" w:cs="Arial" w:eastAsia="Arial"/>
        </w:rPr>
      </w:pPr>
      <w:r>
        <w:rPr>
          <w:rFonts w:ascii="Arial" w:hAnsi="Arial"/>
          <w:color w:val="2F2116"/>
        </w:rPr>
        <w:t>Andet:</w:t>
      </w:r>
      <w:r>
        <w:rPr>
          <w:rFonts w:ascii="Arial" w:hAnsi="Arial"/>
          <w:color w:val="2F2116"/>
          <w:u w:val="single" w:color="2F2116"/>
        </w:rPr>
        <w:tab/>
      </w:r>
      <w:r>
        <w:rPr>
          <w:rFonts w:ascii="Arial" w:hAnsi="Arial"/>
          <w:color w:val="2F2116"/>
        </w:rPr>
        <w:tab/>
      </w:r>
      <w:r>
        <w:rPr>
          <w:rFonts w:ascii="Arial" w:hAnsi="Arial"/>
          <w:color w:val="2F2116"/>
          <w:u w:val="single" w:color="2F2116"/>
        </w:rPr>
        <w:tab/>
      </w:r>
      <w:r>
        <w:rPr>
          <w:rFonts w:ascii="Arial" w:hAnsi="Arial"/>
          <w:color w:val="2F2116"/>
        </w:rPr>
      </w:r>
      <w:r>
        <w:rPr>
          <w:rFonts w:ascii="Arial" w:hAnsi="Arial"/>
          <w:color w:val="2F2116"/>
          <w:spacing w:val="-12"/>
        </w:rPr>
        <w:t>kr.</w:t>
      </w:r>
      <w:r>
        <w:rPr>
          <w:rFonts w:ascii="Arial" w:hAnsi="Arial"/>
          <w:color w:val="2F2116"/>
          <w:spacing w:val="-45"/>
        </w:rPr>
        <w:t> </w:t>
      </w:r>
      <w:r>
        <w:rPr>
          <w:rFonts w:ascii="Arial" w:hAnsi="Arial"/>
          <w:color w:val="2F2116"/>
          <w:spacing w:val="-45"/>
        </w:rPr>
      </w:r>
      <w:r>
        <w:rPr>
          <w:rFonts w:ascii="Arial" w:hAnsi="Arial"/>
          <w:color w:val="2F2116"/>
        </w:rPr>
        <w:t>l alt betales </w:t>
      </w:r>
      <w:r>
        <w:rPr>
          <w:rFonts w:ascii="Arial" w:hAnsi="Arial"/>
          <w:color w:val="2F2116"/>
          <w:spacing w:val="-6"/>
        </w:rPr>
        <w:t>pr.</w:t>
      </w:r>
      <w:r>
        <w:rPr>
          <w:rFonts w:ascii="Arial" w:hAnsi="Arial"/>
          <w:color w:val="2F2116"/>
          <w:spacing w:val="30"/>
        </w:rPr>
        <w:t> </w:t>
      </w:r>
      <w:r>
        <w:rPr>
          <w:rFonts w:ascii="Arial" w:hAnsi="Arial"/>
          <w:color w:val="2F2116"/>
        </w:rPr>
        <w:t>måned/kvartal:</w:t>
        <w:tab/>
      </w:r>
      <w:r>
        <w:rPr>
          <w:rFonts w:ascii="Arial" w:hAnsi="Arial"/>
          <w:color w:val="2F2116"/>
          <w:u w:val="single" w:color="2F2116"/>
        </w:rPr>
        <w:tab/>
      </w:r>
      <w:r>
        <w:rPr>
          <w:rFonts w:ascii="Arial" w:hAnsi="Arial"/>
          <w:color w:val="2F2116"/>
        </w:rPr>
      </w:r>
      <w:r>
        <w:rPr>
          <w:rFonts w:ascii="Arial" w:hAnsi="Arial"/>
          <w:color w:val="2F2116"/>
          <w:spacing w:val="-12"/>
        </w:rPr>
        <w:t>kr.</w:t>
      </w:r>
      <w:r>
        <w:rPr>
          <w:rFonts w:ascii="Arial" w:hAnsi="Arial"/>
        </w:rPr>
      </w:r>
    </w:p>
    <w:p>
      <w:pPr>
        <w:spacing w:line="240" w:lineRule="auto" w:before="11"/>
        <w:rPr>
          <w:rFonts w:ascii="Arial" w:hAnsi="Arial" w:cs="Arial" w:eastAsia="Arial"/>
          <w:sz w:val="15"/>
          <w:szCs w:val="15"/>
        </w:rPr>
      </w:pPr>
    </w:p>
    <w:p>
      <w:pPr>
        <w:spacing w:line="20" w:lineRule="exact"/>
        <w:ind w:left="959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61.95pt;height:.45pt;mso-position-horizontal-relative:char;mso-position-vertical-relative:line" coordorigin="0,0" coordsize="9239,9">
            <v:group style="position:absolute;left:4;top:4;width:9230;height:2" coordorigin="4,4" coordsize="9230,2">
              <v:shape style="position:absolute;left:4;top:4;width:9230;height:2" coordorigin="4,4" coordsize="9230,0" path="m4,4l9234,4e" filled="false" stroked="true" strokeweight=".45pt" strokecolor="#2f2116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pStyle w:val="BodyText"/>
        <w:spacing w:line="240" w:lineRule="auto" w:before="117"/>
        <w:ind w:left="964" w:right="0"/>
        <w:jc w:val="left"/>
        <w:rPr>
          <w:rFonts w:ascii="Arial" w:hAnsi="Arial" w:cs="Arial" w:eastAsia="Arial"/>
        </w:rPr>
      </w:pPr>
      <w:r>
        <w:rPr>
          <w:rFonts w:ascii="Arial"/>
          <w:color w:val="2F2116"/>
        </w:rPr>
        <w:t>Skatter og</w:t>
      </w:r>
      <w:r>
        <w:rPr>
          <w:rFonts w:ascii="Arial"/>
          <w:color w:val="2F2116"/>
          <w:spacing w:val="22"/>
        </w:rPr>
        <w:t> </w:t>
      </w:r>
      <w:r>
        <w:rPr>
          <w:rFonts w:ascii="Arial"/>
          <w:color w:val="2F2116"/>
        </w:rPr>
        <w:t>afgifter:</w:t>
      </w:r>
      <w:r>
        <w:rPr>
          <w:rFonts w:ascii="Arial"/>
        </w:rPr>
      </w:r>
    </w:p>
    <w:p>
      <w:pPr>
        <w:pStyle w:val="BodyText"/>
        <w:spacing w:line="240" w:lineRule="auto" w:before="13"/>
        <w:ind w:left="2273" w:right="0"/>
        <w:jc w:val="both"/>
        <w:rPr>
          <w:rFonts w:ascii="Arial" w:hAnsi="Arial" w:cs="Arial" w:eastAsia="Arial"/>
        </w:rPr>
      </w:pPr>
      <w:r>
        <w:rPr/>
        <w:pict>
          <v:group style="position:absolute;margin-left:357.295013pt;margin-top:.640596pt;width:10.85pt;height:10.85pt;mso-position-horizontal-relative:page;mso-position-vertical-relative:paragraph;z-index:1360" coordorigin="7146,13" coordsize="217,217">
            <v:group style="position:absolute;left:7166;top:33;width:177;height:177" coordorigin="7166,33" coordsize="177,177">
              <v:shape style="position:absolute;left:7166;top:33;width:177;height:177" coordorigin="7166,33" coordsize="177,177" path="m7342,33l7322,53,7322,189,7186,189,7166,209,7342,209,7342,33xe" filled="true" fillcolor="#bfbfbf" stroked="false">
                <v:path arrowok="t"/>
                <v:fill type="solid"/>
              </v:shape>
            </v:group>
            <v:group style="position:absolute;left:7156;top:23;width:197;height:197" coordorigin="7156,23" coordsize="197,197">
              <v:shape style="position:absolute;left:7156;top:23;width:197;height:197" coordorigin="7156,23" coordsize="197,197" path="m7156,219l7352,219,7352,23,7156,23,7156,219xe" filled="false" stroked="true" strokeweight="1pt" strokecolor="#000000">
                <v:path arrowok="t"/>
              </v:shape>
            </v:group>
            <v:group style="position:absolute;left:7226;top:103;width:57;height:2" coordorigin="7226,103" coordsize="57,2">
              <v:shape style="position:absolute;left:7226;top:103;width:57;height:2" coordorigin="7226,103" coordsize="57,0" path="m7226,103l7282,103e" filled="false" stroked="true" strokeweight=".70335pt" strokecolor="#bfbfbf">
                <v:path arrowok="t"/>
              </v:shape>
            </v:group>
            <v:group style="position:absolute;left:7226;top:103;width:57;height:2" coordorigin="7226,103" coordsize="57,2">
              <v:shape style="position:absolute;left:7226;top:103;width:57;height:2" coordorigin="7226,103" coordsize="57,0" path="m7227,103l7284,103e" filled="false" stroked="true" strokeweight=".85965pt" strokecolor="#ff1919">
                <v:path arrowok="t"/>
              </v:shape>
            </v:group>
            <v:group style="position:absolute;left:7226;top:142;width:15;height:2" coordorigin="7226,142" coordsize="15,2">
              <v:shape style="position:absolute;left:7226;top:142;width:15;height:2" coordorigin="7226,142" coordsize="15,0" path="m7226,142l7240,142e" filled="false" stroked="true" strokeweight=".70335pt" strokecolor="#ede8d8">
                <v:path arrowok="t"/>
              </v:shape>
            </v:group>
            <v:group style="position:absolute;left:7226;top:142;width:16;height:2" coordorigin="7226,142" coordsize="16,2">
              <v:shape style="position:absolute;left:7226;top:142;width:16;height:2" coordorigin="7226,142" coordsize="16,0" path="m7227,142l7243,142e" filled="false" stroked="true" strokeweight=".85965pt" strokecolor="#ff1919">
                <v:path arrowok="t"/>
              </v:shape>
            </v:group>
            <v:group style="position:absolute;left:7226;top:128;width:15;height:2" coordorigin="7226,128" coordsize="15,2">
              <v:shape style="position:absolute;left:7226;top:128;width:15;height:2" coordorigin="7226,128" coordsize="15,0" path="m7226,128l7240,128e" filled="false" stroked="true" strokeweight=".70335pt" strokecolor="#ede8d8">
                <v:path arrowok="t"/>
              </v:shape>
            </v:group>
            <v:group style="position:absolute;left:7226;top:128;width:16;height:2" coordorigin="7226,128" coordsize="16,2">
              <v:shape style="position:absolute;left:7226;top:128;width:16;height:2" coordorigin="7226,128" coordsize="16,0" path="m7227,128l7243,128e" filled="false" stroked="true" strokeweight=".85965pt" strokecolor="#ff1919">
                <v:path arrowok="t"/>
              </v:shape>
            </v:group>
            <v:group style="position:absolute;left:7226;top:114;width:15;height:2" coordorigin="7226,114" coordsize="15,2">
              <v:shape style="position:absolute;left:7226;top:114;width:15;height:2" coordorigin="7226,114" coordsize="15,0" path="m7226,114l7240,114e" filled="false" stroked="true" strokeweight=".70335pt" strokecolor="#ede8d8">
                <v:path arrowok="t"/>
              </v:shape>
            </v:group>
            <v:group style="position:absolute;left:7226;top:114;width:16;height:2" coordorigin="7226,114" coordsize="16,2">
              <v:shape style="position:absolute;left:7226;top:114;width:16;height:2" coordorigin="7226,114" coordsize="16,0" path="m7227,114l7243,114e" filled="false" stroked="true" strokeweight=".85965pt" strokecolor="#ff1919">
                <v:path arrowok="t"/>
              </v:shape>
            </v:group>
            <v:group style="position:absolute;left:7240;top:142;width:15;height:2" coordorigin="7240,142" coordsize="15,2">
              <v:shape style="position:absolute;left:7240;top:142;width:15;height:2" coordorigin="7240,142" coordsize="15,0" path="m7240,142l7254,142e" filled="false" stroked="true" strokeweight=".70335pt" strokecolor="#ede8d8">
                <v:path arrowok="t"/>
              </v:shape>
            </v:group>
            <v:group style="position:absolute;left:7238;top:142;width:18;height:2" coordorigin="7238,142" coordsize="18,2">
              <v:shape style="position:absolute;left:7238;top:142;width:18;height:2" coordorigin="7238,142" coordsize="18,0" path="m7238,142l7256,142e" filled="false" stroked="true" strokeweight=".85965pt" strokecolor="#ff1919">
                <v:path arrowok="t"/>
              </v:shape>
            </v:group>
            <v:group style="position:absolute;left:7240;top:128;width:15;height:2" coordorigin="7240,128" coordsize="15,2">
              <v:shape style="position:absolute;left:7240;top:128;width:15;height:2" coordorigin="7240,128" coordsize="15,0" path="m7240,128l7254,128e" filled="false" stroked="true" strokeweight=".70335pt" strokecolor="#ede8d8">
                <v:path arrowok="t"/>
              </v:shape>
            </v:group>
            <v:group style="position:absolute;left:7238;top:128;width:18;height:2" coordorigin="7238,128" coordsize="18,2">
              <v:shape style="position:absolute;left:7238;top:128;width:18;height:2" coordorigin="7238,128" coordsize="18,0" path="m7238,128l7256,128e" filled="false" stroked="true" strokeweight=".85965pt" strokecolor="#ff1919">
                <v:path arrowok="t"/>
              </v:shape>
            </v:group>
            <v:group style="position:absolute;left:7240;top:114;width:15;height:2" coordorigin="7240,114" coordsize="15,2">
              <v:shape style="position:absolute;left:7240;top:114;width:15;height:2" coordorigin="7240,114" coordsize="15,0" path="m7240,114l7254,114e" filled="false" stroked="true" strokeweight=".70335pt" strokecolor="#ede8d8">
                <v:path arrowok="t"/>
              </v:shape>
            </v:group>
            <v:group style="position:absolute;left:7238;top:114;width:18;height:2" coordorigin="7238,114" coordsize="18,2">
              <v:shape style="position:absolute;left:7238;top:114;width:18;height:2" coordorigin="7238,114" coordsize="18,0" path="m7238,114l7256,114e" filled="false" stroked="true" strokeweight=".85965pt" strokecolor="#ff1919">
                <v:path arrowok="t"/>
              </v:shape>
            </v:group>
            <v:group style="position:absolute;left:7254;top:142;width:15;height:2" coordorigin="7254,142" coordsize="15,2">
              <v:shape style="position:absolute;left:7254;top:142;width:15;height:2" coordorigin="7254,142" coordsize="15,0" path="m7254,142l7268,142e" filled="false" stroked="true" strokeweight=".70335pt" strokecolor="#ede8d8">
                <v:path arrowok="t"/>
              </v:shape>
            </v:group>
            <v:group style="position:absolute;left:7252;top:142;width:18;height:2" coordorigin="7252,142" coordsize="18,2">
              <v:shape style="position:absolute;left:7252;top:142;width:18;height:2" coordorigin="7252,142" coordsize="18,0" path="m7252,142l7270,142e" filled="false" stroked="true" strokeweight=".85965pt" strokecolor="#ff1919">
                <v:path arrowok="t"/>
              </v:shape>
            </v:group>
            <v:group style="position:absolute;left:7254;top:128;width:15;height:2" coordorigin="7254,128" coordsize="15,2">
              <v:shape style="position:absolute;left:7254;top:128;width:15;height:2" coordorigin="7254,128" coordsize="15,0" path="m7254,128l7268,128e" filled="false" stroked="true" strokeweight=".70335pt" strokecolor="#ede8d8">
                <v:path arrowok="t"/>
              </v:shape>
            </v:group>
            <v:group style="position:absolute;left:7252;top:128;width:18;height:2" coordorigin="7252,128" coordsize="18,2">
              <v:shape style="position:absolute;left:7252;top:128;width:18;height:2" coordorigin="7252,128" coordsize="18,0" path="m7252,128l7270,128e" filled="false" stroked="true" strokeweight=".85965pt" strokecolor="#ff1919">
                <v:path arrowok="t"/>
              </v:shape>
            </v:group>
            <v:group style="position:absolute;left:7254;top:114;width:15;height:2" coordorigin="7254,114" coordsize="15,2">
              <v:shape style="position:absolute;left:7254;top:114;width:15;height:2" coordorigin="7254,114" coordsize="15,0" path="m7254,114l7268,114e" filled="false" stroked="true" strokeweight=".70335pt" strokecolor="#ede8d8">
                <v:path arrowok="t"/>
              </v:shape>
            </v:group>
            <v:group style="position:absolute;left:7252;top:114;width:18;height:2" coordorigin="7252,114" coordsize="18,2">
              <v:shape style="position:absolute;left:7252;top:114;width:18;height:2" coordorigin="7252,114" coordsize="18,0" path="m7252,114l7270,114e" filled="false" stroked="true" strokeweight=".85965pt" strokecolor="#ff1919">
                <v:path arrowok="t"/>
              </v:shape>
            </v:group>
            <v:group style="position:absolute;left:7268;top:142;width:15;height:2" coordorigin="7268,142" coordsize="15,2">
              <v:shape style="position:absolute;left:7268;top:142;width:15;height:2" coordorigin="7268,142" coordsize="15,0" path="m7268,142l7282,142e" filled="false" stroked="true" strokeweight=".70335pt" strokecolor="#ede8d8">
                <v:path arrowok="t"/>
              </v:shape>
            </v:group>
            <v:group style="position:absolute;left:7267;top:142;width:16;height:2" coordorigin="7267,142" coordsize="16,2">
              <v:shape style="position:absolute;left:7267;top:142;width:16;height:2" coordorigin="7267,142" coordsize="16,0" path="m7267,142l7282,142e" filled="false" stroked="true" strokeweight=".85965pt" strokecolor="#ff1919">
                <v:path arrowok="t"/>
              </v:shape>
            </v:group>
            <v:group style="position:absolute;left:7268;top:128;width:15;height:2" coordorigin="7268,128" coordsize="15,2">
              <v:shape style="position:absolute;left:7268;top:128;width:15;height:2" coordorigin="7268,128" coordsize="15,0" path="m7268,128l7282,128e" filled="false" stroked="true" strokeweight=".70335pt" strokecolor="#ede8d8">
                <v:path arrowok="t"/>
              </v:shape>
            </v:group>
            <v:group style="position:absolute;left:7267;top:128;width:16;height:2" coordorigin="7267,128" coordsize="16,2">
              <v:shape style="position:absolute;left:7267;top:128;width:16;height:2" coordorigin="7267,128" coordsize="16,0" path="m7267,128l7282,128e" filled="false" stroked="true" strokeweight=".85965pt" strokecolor="#ff1919">
                <v:path arrowok="t"/>
              </v:shape>
            </v:group>
            <v:group style="position:absolute;left:7268;top:114;width:15;height:2" coordorigin="7268,114" coordsize="15,2">
              <v:shape style="position:absolute;left:7268;top:114;width:15;height:2" coordorigin="7268,114" coordsize="15,0" path="m7268,114l7282,114e" filled="false" stroked="true" strokeweight=".70335pt" strokecolor="#ede8d8">
                <v:path arrowok="t"/>
              </v:shape>
            </v:group>
            <v:group style="position:absolute;left:7267;top:114;width:16;height:2" coordorigin="7267,114" coordsize="16,2">
              <v:shape style="position:absolute;left:7267;top:114;width:16;height:2" coordorigin="7267,114" coordsize="16,0" path="m7267,114l7282,114e" filled="false" stroked="true" strokeweight=".85965pt" strokecolor="#ff1919">
                <v:path arrowok="t"/>
              </v:shape>
            </v:group>
            <w10:wrap type="none"/>
          </v:group>
        </w:pict>
      </w:r>
      <w:r>
        <w:rPr>
          <w:rFonts w:ascii="Arial" w:hAnsi="Arial"/>
          <w:color w:val="2F2116"/>
        </w:rPr>
        <w:t>l lejen indgår skatter og afgifter</w:t>
      </w:r>
      <w:r>
        <w:rPr>
          <w:rFonts w:ascii="Arial" w:hAnsi="Arial"/>
          <w:color w:val="2F2116"/>
          <w:spacing w:val="33"/>
        </w:rPr>
        <w:t> </w:t>
      </w:r>
      <w:r>
        <w:rPr>
          <w:rFonts w:ascii="Arial" w:hAnsi="Arial"/>
          <w:color w:val="2F2116"/>
          <w:spacing w:val="-6"/>
        </w:rPr>
        <w:t>pr.</w:t>
      </w:r>
      <w:r>
        <w:rPr>
          <w:rFonts w:ascii="Arial" w:hAnsi="Arial"/>
          <w:spacing w:val="-6"/>
        </w:rPr>
      </w:r>
    </w:p>
    <w:p>
      <w:pPr>
        <w:pStyle w:val="BodyText"/>
        <w:spacing w:line="240" w:lineRule="auto" w:before="13"/>
        <w:ind w:left="964" w:right="0" w:firstLine="1309"/>
        <w:jc w:val="left"/>
        <w:rPr>
          <w:rFonts w:ascii="Arial" w:hAnsi="Arial" w:cs="Arial" w:eastAsia="Arial"/>
        </w:rPr>
      </w:pPr>
      <w:r>
        <w:rPr>
          <w:rFonts w:ascii="Arial" w:hAnsi="Arial"/>
          <w:color w:val="2F2116"/>
          <w:spacing w:val="-10"/>
        </w:rPr>
        <w:t>Ved </w:t>
      </w:r>
      <w:r>
        <w:rPr>
          <w:rFonts w:ascii="Arial" w:hAnsi="Arial"/>
          <w:color w:val="2F2116"/>
          <w:spacing w:val="-8"/>
        </w:rPr>
        <w:t>fremtidige ændringer </w:t>
      </w:r>
      <w:r>
        <w:rPr>
          <w:rFonts w:ascii="Arial" w:hAnsi="Arial"/>
          <w:color w:val="2F2116"/>
        </w:rPr>
        <w:t>i </w:t>
      </w:r>
      <w:r>
        <w:rPr>
          <w:rFonts w:ascii="Arial" w:hAnsi="Arial"/>
          <w:color w:val="2F2116"/>
          <w:spacing w:val="-7"/>
        </w:rPr>
        <w:t>skatter </w:t>
      </w:r>
      <w:r>
        <w:rPr>
          <w:rFonts w:ascii="Arial" w:hAnsi="Arial"/>
          <w:color w:val="2F2116"/>
          <w:spacing w:val="-4"/>
        </w:rPr>
        <w:t>og </w:t>
      </w:r>
      <w:r>
        <w:rPr>
          <w:rFonts w:ascii="Arial" w:hAnsi="Arial"/>
          <w:color w:val="2F2116"/>
          <w:spacing w:val="-7"/>
        </w:rPr>
        <w:t>afgifter </w:t>
      </w:r>
      <w:r>
        <w:rPr>
          <w:rFonts w:ascii="Arial" w:hAnsi="Arial"/>
          <w:color w:val="2F2116"/>
          <w:spacing w:val="-6"/>
        </w:rPr>
        <w:t>vil </w:t>
      </w:r>
      <w:r>
        <w:rPr>
          <w:rFonts w:ascii="Arial" w:hAnsi="Arial"/>
          <w:color w:val="2F2116"/>
          <w:spacing w:val="-7"/>
        </w:rPr>
        <w:t>denne </w:t>
      </w:r>
      <w:r>
        <w:rPr>
          <w:rFonts w:ascii="Arial" w:hAnsi="Arial"/>
          <w:color w:val="2F2116"/>
          <w:spacing w:val="-6"/>
        </w:rPr>
        <w:t>dato </w:t>
      </w:r>
      <w:r>
        <w:rPr>
          <w:rFonts w:ascii="Arial" w:hAnsi="Arial"/>
          <w:color w:val="2F2116"/>
          <w:spacing w:val="-7"/>
        </w:rPr>
        <w:t>blive taget </w:t>
      </w:r>
      <w:r>
        <w:rPr>
          <w:rFonts w:ascii="Arial" w:hAnsi="Arial"/>
          <w:color w:val="2F2116"/>
          <w:spacing w:val="-6"/>
        </w:rPr>
        <w:t>som</w:t>
      </w:r>
      <w:r>
        <w:rPr>
          <w:rFonts w:ascii="Arial" w:hAnsi="Arial"/>
          <w:color w:val="2F2116"/>
          <w:spacing w:val="11"/>
        </w:rPr>
        <w:t> </w:t>
      </w:r>
      <w:r>
        <w:rPr>
          <w:rFonts w:ascii="Arial" w:hAnsi="Arial"/>
          <w:color w:val="2F2116"/>
          <w:spacing w:val="-8"/>
        </w:rPr>
        <w:t>udgangspunkt.</w:t>
      </w:r>
      <w:r>
        <w:rPr>
          <w:rFonts w:ascii="Arial" w:hAnsi="Arial"/>
        </w:rPr>
      </w:r>
    </w:p>
    <w:p>
      <w:pPr>
        <w:spacing w:line="240" w:lineRule="auto" w:before="0"/>
        <w:rPr>
          <w:rFonts w:ascii="Arial" w:hAnsi="Arial" w:cs="Arial" w:eastAsia="Arial"/>
          <w:sz w:val="17"/>
          <w:szCs w:val="17"/>
        </w:rPr>
      </w:pPr>
    </w:p>
    <w:p>
      <w:pPr>
        <w:spacing w:line="20" w:lineRule="exact"/>
        <w:ind w:left="959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61.95pt;height:.45pt;mso-position-horizontal-relative:char;mso-position-vertical-relative:line" coordorigin="0,0" coordsize="9239,9">
            <v:group style="position:absolute;left:4;top:4;width:9230;height:2" coordorigin="4,4" coordsize="9230,2">
              <v:shape style="position:absolute;left:4;top:4;width:9230;height:2" coordorigin="4,4" coordsize="9230,0" path="m4,4l9234,4e" filled="false" stroked="true" strokeweight=".45pt" strokecolor="#2f2116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pStyle w:val="BodyText"/>
        <w:tabs>
          <w:tab w:pos="5873" w:val="left" w:leader="none"/>
          <w:tab w:pos="6593" w:val="left" w:leader="none"/>
          <w:tab w:pos="7313" w:val="left" w:leader="none"/>
          <w:tab w:pos="8753" w:val="left" w:leader="none"/>
        </w:tabs>
        <w:spacing w:line="254" w:lineRule="auto" w:before="117"/>
        <w:ind w:left="2273" w:right="1594" w:hanging="1310"/>
        <w:jc w:val="left"/>
        <w:rPr>
          <w:rFonts w:ascii="Arial" w:hAnsi="Arial" w:cs="Arial" w:eastAsia="Arial"/>
        </w:rPr>
      </w:pPr>
      <w:r>
        <w:rPr>
          <w:rFonts w:ascii="Arial" w:hAnsi="Arial"/>
          <w:color w:val="2F2116"/>
        </w:rPr>
        <w:t>Betalingssted:    Lejen </w:t>
      </w:r>
      <w:r>
        <w:rPr>
          <w:rFonts w:ascii="Arial" w:hAnsi="Arial"/>
          <w:color w:val="2F2116"/>
          <w:spacing w:val="-4"/>
        </w:rPr>
        <w:t>m.v. </w:t>
      </w:r>
      <w:r>
        <w:rPr>
          <w:rFonts w:ascii="Arial" w:hAnsi="Arial"/>
          <w:color w:val="2F2116"/>
        </w:rPr>
        <w:t>betales på udlejerens</w:t>
      </w:r>
      <w:r>
        <w:rPr>
          <w:rFonts w:ascii="Arial" w:hAnsi="Arial"/>
          <w:color w:val="2F2116"/>
          <w:spacing w:val="3"/>
        </w:rPr>
        <w:t> </w:t>
      </w:r>
      <w:r>
        <w:rPr>
          <w:rFonts w:ascii="Arial" w:hAnsi="Arial"/>
          <w:color w:val="2F2116"/>
          <w:spacing w:val="-3"/>
        </w:rPr>
        <w:t>kontonr.</w:t>
        <w:tab/>
      </w:r>
      <w:r>
        <w:rPr>
          <w:rFonts w:ascii="Arial" w:hAnsi="Arial"/>
          <w:color w:val="2F2116"/>
          <w:spacing w:val="-3"/>
          <w:u w:val="single" w:color="2F2116"/>
        </w:rPr>
        <w:tab/>
      </w:r>
      <w:r>
        <w:rPr>
          <w:rFonts w:ascii="Arial" w:hAnsi="Arial"/>
          <w:color w:val="2F2116"/>
          <w:spacing w:val="-3"/>
        </w:rPr>
      </w:r>
      <w:r>
        <w:rPr>
          <w:rFonts w:ascii="Arial" w:hAnsi="Arial"/>
          <w:color w:val="2F2116"/>
        </w:rPr>
        <w:t>-</w:t>
      </w:r>
      <w:r>
        <w:rPr>
          <w:rFonts w:ascii="Arial" w:hAnsi="Arial"/>
          <w:color w:val="2F2116"/>
          <w:u w:val="single" w:color="2F2116"/>
        </w:rPr>
        <w:tab/>
        <w:tab/>
      </w:r>
      <w:r>
        <w:rPr>
          <w:rFonts w:ascii="Arial" w:hAnsi="Arial"/>
          <w:color w:val="2F2116"/>
        </w:rPr>
        <w:t>i</w:t>
      </w:r>
      <w:r>
        <w:rPr>
          <w:rFonts w:ascii="Arial" w:hAnsi="Arial"/>
          <w:color w:val="2F2116"/>
        </w:rPr>
        <w:t> (pengeinstitut): </w:t>
      </w:r>
      <w:r>
        <w:rPr>
          <w:rFonts w:ascii="Arial" w:hAnsi="Arial"/>
          <w:color w:val="2F2116"/>
          <w:u w:val="single" w:color="2F2116"/>
        </w:rPr>
        <w:t> </w:t>
        <w:tab/>
        <w:tab/>
        <w:tab/>
      </w:r>
      <w:r>
        <w:rPr>
          <w:rFonts w:ascii="Arial" w:hAnsi="Arial"/>
          <w:color w:val="2F2116"/>
        </w:rPr>
      </w:r>
      <w:r>
        <w:rPr>
          <w:rFonts w:ascii="Arial" w:hAnsi="Arial"/>
          <w:color w:val="2F2116"/>
        </w:rPr>
        <w:t> </w:t>
      </w:r>
      <w:r>
        <w:rPr>
          <w:rFonts w:ascii="Arial" w:hAnsi="Arial"/>
          <w:color w:val="2F2116"/>
        </w:rPr>
        <w:t>                 Betaling til et pengeinstitut anses for betaling på det anviste </w:t>
      </w:r>
      <w:r>
        <w:rPr>
          <w:rFonts w:ascii="Arial" w:hAnsi="Arial"/>
          <w:color w:val="2F2116"/>
          <w:spacing w:val="31"/>
        </w:rPr>
        <w:t> </w:t>
      </w:r>
      <w:r>
        <w:rPr>
          <w:rFonts w:ascii="Arial" w:hAnsi="Arial"/>
          <w:color w:val="2F2116"/>
        </w:rPr>
        <w:t>betalingssted.</w:t>
      </w:r>
      <w:r>
        <w:rPr>
          <w:rFonts w:ascii="Arial" w:hAnsi="Arial"/>
        </w:rPr>
      </w:r>
    </w:p>
    <w:p>
      <w:pPr>
        <w:spacing w:line="240" w:lineRule="auto" w:before="11"/>
        <w:rPr>
          <w:rFonts w:ascii="Arial" w:hAnsi="Arial" w:cs="Arial" w:eastAsia="Arial"/>
          <w:sz w:val="15"/>
          <w:szCs w:val="15"/>
        </w:rPr>
      </w:pPr>
    </w:p>
    <w:p>
      <w:pPr>
        <w:spacing w:line="20" w:lineRule="exact"/>
        <w:ind w:left="959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61.95pt;height:.45pt;mso-position-horizontal-relative:char;mso-position-vertical-relative:line" coordorigin="0,0" coordsize="9239,9">
            <v:group style="position:absolute;left:4;top:4;width:9230;height:2" coordorigin="4,4" coordsize="9230,2">
              <v:shape style="position:absolute;left:4;top:4;width:9230;height:2" coordorigin="4,4" coordsize="9230,0" path="m4,4l9234,4e" filled="false" stroked="true" strokeweight=".45pt" strokecolor="#2f2116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pStyle w:val="BodyText"/>
        <w:tabs>
          <w:tab w:pos="2273" w:val="left" w:leader="none"/>
        </w:tabs>
        <w:spacing w:line="240" w:lineRule="auto" w:before="117"/>
        <w:ind w:left="964" w:right="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color w:val="2F2116"/>
        </w:rPr>
        <w:t>Bemærk:</w:t>
        <w:tab/>
        <w:t>Særlige forhold vedrørende lejefastsættelse, jf. vejledningen, skal anføres i lejekontraktens §</w:t>
      </w:r>
      <w:r>
        <w:rPr>
          <w:rFonts w:ascii="Arial" w:hAnsi="Arial" w:cs="Arial" w:eastAsia="Arial"/>
          <w:color w:val="2F2116"/>
          <w:spacing w:val="2"/>
        </w:rPr>
        <w:t> </w:t>
      </w:r>
      <w:r>
        <w:rPr>
          <w:rFonts w:ascii="Arial" w:hAnsi="Arial" w:cs="Arial" w:eastAsia="Arial"/>
          <w:color w:val="2F2116"/>
        </w:rPr>
        <w:t>11.</w:t>
      </w:r>
      <w:r>
        <w:rPr>
          <w:rFonts w:ascii="Arial" w:hAnsi="Arial" w:cs="Arial" w:eastAsia="Arial"/>
        </w:rPr>
      </w:r>
    </w:p>
    <w:p>
      <w:pPr>
        <w:spacing w:line="240" w:lineRule="auto" w:before="5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tabs>
          <w:tab w:pos="10318" w:val="left" w:leader="none"/>
        </w:tabs>
        <w:spacing w:line="240" w:lineRule="auto"/>
        <w:ind w:right="0"/>
        <w:jc w:val="left"/>
      </w:pPr>
      <w:r>
        <w:rPr>
          <w:color w:val="2F2116"/>
        </w:rPr>
      </w:r>
      <w:r>
        <w:rPr>
          <w:color w:val="2F2116"/>
          <w:w w:val="105"/>
          <w:shd w:fill="D3D3D2" w:color="auto" w:val="clear"/>
        </w:rPr>
        <w:t>§ 4.  Depositum og forudbetalt</w:t>
      </w:r>
      <w:r>
        <w:rPr>
          <w:color w:val="2F2116"/>
          <w:spacing w:val="-12"/>
          <w:w w:val="105"/>
          <w:shd w:fill="D3D3D2" w:color="auto" w:val="clear"/>
        </w:rPr>
        <w:t> </w:t>
      </w:r>
      <w:r>
        <w:rPr>
          <w:color w:val="2F2116"/>
          <w:w w:val="105"/>
          <w:shd w:fill="D3D3D2" w:color="auto" w:val="clear"/>
        </w:rPr>
        <w:t>leje</w:t>
      </w:r>
      <w:r>
        <w:rPr>
          <w:color w:val="2F2116"/>
          <w:shd w:fill="D3D3D2" w:color="auto" w:val="clear"/>
        </w:rPr>
        <w:t> </w:t>
        <w:tab/>
      </w:r>
      <w:r>
        <w:rPr>
          <w:color w:val="2F2116"/>
        </w:rPr>
      </w:r>
      <w:r>
        <w:rPr/>
      </w:r>
    </w:p>
    <w:p>
      <w:pPr>
        <w:spacing w:line="240" w:lineRule="auto" w:before="5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tabs>
          <w:tab w:pos="2273" w:val="left" w:leader="none"/>
          <w:tab w:pos="4433" w:val="left" w:leader="none"/>
          <w:tab w:pos="4691" w:val="left" w:leader="none"/>
          <w:tab w:pos="8763" w:val="left" w:leader="none"/>
        </w:tabs>
        <w:spacing w:line="254" w:lineRule="auto"/>
        <w:ind w:left="2273" w:right="1429" w:hanging="1310"/>
        <w:jc w:val="left"/>
        <w:rPr>
          <w:rFonts w:ascii="Arial" w:hAnsi="Arial" w:cs="Arial" w:eastAsia="Arial"/>
        </w:rPr>
      </w:pPr>
      <w:r>
        <w:rPr/>
        <w:pict>
          <v:group style="position:absolute;margin-left:273.446991pt;margin-top:-2.020405pt;width:11.75pt;height:11.75pt;mso-position-horizontal-relative:page;mso-position-vertical-relative:paragraph;z-index:-36040" coordorigin="5469,-40" coordsize="235,235">
            <v:group style="position:absolute;left:5489;top:-20;width:195;height:195" coordorigin="5489,-20" coordsize="195,195">
              <v:shape style="position:absolute;left:5489;top:-20;width:195;height:195" coordorigin="5489,-20" coordsize="195,195" path="m5684,-20l5664,0,5664,154,5509,154,5489,174,5684,174,5684,-20xe" filled="true" fillcolor="#bfbfbf" stroked="false">
                <v:path arrowok="t"/>
                <v:fill type="solid"/>
              </v:shape>
            </v:group>
            <v:group style="position:absolute;left:5479;top:-30;width:215;height:215" coordorigin="5479,-30" coordsize="215,215">
              <v:shape style="position:absolute;left:5479;top:-30;width:215;height:215" coordorigin="5479,-30" coordsize="215,215" path="m5479,184l5694,184,5694,-30,5479,-30,5479,184xe" filled="false" stroked="true" strokeweight="1pt" strokecolor="#000000">
                <v:path arrowok="t"/>
              </v:shape>
            </v:group>
            <v:group style="position:absolute;left:5549;top:53;width:75;height:2" coordorigin="5549,53" coordsize="75,2">
              <v:shape style="position:absolute;left:5549;top:53;width:75;height:2" coordorigin="5549,53" coordsize="75,0" path="m5549,53l5624,53e" filled="false" stroked="true" strokeweight=".93645pt" strokecolor="#bfbfbf">
                <v:path arrowok="t"/>
              </v:shape>
            </v:group>
            <v:group style="position:absolute;left:5549;top:53;width:75;height:2" coordorigin="5549,53" coordsize="75,2">
              <v:shape style="position:absolute;left:5549;top:53;width:75;height:2" coordorigin="5549,53" coordsize="75,0" path="m5551,53l5626,53e" filled="false" stroked="true" strokeweight="1.14455pt" strokecolor="#ff1919">
                <v:path arrowok="t"/>
              </v:shape>
            </v:group>
            <v:group style="position:absolute;left:5549;top:105;width:19;height:2" coordorigin="5549,105" coordsize="19,2">
              <v:shape style="position:absolute;left:5549;top:105;width:19;height:2" coordorigin="5549,105" coordsize="19,0" path="m5549,105l5568,105e" filled="false" stroked="true" strokeweight=".93645pt" strokecolor="#ede8d8">
                <v:path arrowok="t"/>
              </v:shape>
            </v:group>
            <v:group style="position:absolute;left:5549;top:105;width:21;height:2" coordorigin="5549,105" coordsize="21,2">
              <v:shape style="position:absolute;left:5549;top:105;width:21;height:2" coordorigin="5549,105" coordsize="21,0" path="m5551,105l5572,105e" filled="false" stroked="true" strokeweight="1.14455pt" strokecolor="#ff1919">
                <v:path arrowok="t"/>
              </v:shape>
            </v:group>
            <v:group style="position:absolute;left:5549;top:86;width:19;height:2" coordorigin="5549,86" coordsize="19,2">
              <v:shape style="position:absolute;left:5549;top:86;width:19;height:2" coordorigin="5549,86" coordsize="19,0" path="m5549,86l5568,86e" filled="false" stroked="true" strokeweight=".93645pt" strokecolor="#ede8d8">
                <v:path arrowok="t"/>
              </v:shape>
            </v:group>
            <v:group style="position:absolute;left:5549;top:86;width:21;height:2" coordorigin="5549,86" coordsize="21,2">
              <v:shape style="position:absolute;left:5549;top:86;width:21;height:2" coordorigin="5549,86" coordsize="21,0" path="m5551,86l5572,86e" filled="false" stroked="true" strokeweight="1.14455pt" strokecolor="#ff1919">
                <v:path arrowok="t"/>
              </v:shape>
            </v:group>
            <v:group style="position:absolute;left:5549;top:68;width:19;height:2" coordorigin="5549,68" coordsize="19,2">
              <v:shape style="position:absolute;left:5549;top:68;width:19;height:2" coordorigin="5549,68" coordsize="19,0" path="m5549,68l5568,68e" filled="false" stroked="true" strokeweight=".93645pt" strokecolor="#ede8d8">
                <v:path arrowok="t"/>
              </v:shape>
            </v:group>
            <v:group style="position:absolute;left:5549;top:68;width:21;height:2" coordorigin="5549,68" coordsize="21,2">
              <v:shape style="position:absolute;left:5549;top:68;width:21;height:2" coordorigin="5549,68" coordsize="21,0" path="m5551,68l5572,68e" filled="false" stroked="true" strokeweight="1.14455pt" strokecolor="#ff1919">
                <v:path arrowok="t"/>
              </v:shape>
            </v:group>
            <v:group style="position:absolute;left:5568;top:105;width:19;height:2" coordorigin="5568,105" coordsize="19,2">
              <v:shape style="position:absolute;left:5568;top:105;width:19;height:2" coordorigin="5568,105" coordsize="19,0" path="m5568,105l5586,105e" filled="false" stroked="true" strokeweight=".93645pt" strokecolor="#ede8d8">
                <v:path arrowok="t"/>
              </v:shape>
            </v:group>
            <v:group style="position:absolute;left:5566;top:105;width:23;height:2" coordorigin="5566,105" coordsize="23,2">
              <v:shape style="position:absolute;left:5566;top:105;width:23;height:2" coordorigin="5566,105" coordsize="23,0" path="m5566,105l5588,105e" filled="false" stroked="true" strokeweight="1.14455pt" strokecolor="#ff1919">
                <v:path arrowok="t"/>
              </v:shape>
            </v:group>
            <v:group style="position:absolute;left:5568;top:86;width:19;height:2" coordorigin="5568,86" coordsize="19,2">
              <v:shape style="position:absolute;left:5568;top:86;width:19;height:2" coordorigin="5568,86" coordsize="19,0" path="m5568,86l5586,86e" filled="false" stroked="true" strokeweight=".93645pt" strokecolor="#ede8d8">
                <v:path arrowok="t"/>
              </v:shape>
            </v:group>
            <v:group style="position:absolute;left:5566;top:86;width:23;height:2" coordorigin="5566,86" coordsize="23,2">
              <v:shape style="position:absolute;left:5566;top:86;width:23;height:2" coordorigin="5566,86" coordsize="23,0" path="m5566,86l5588,86e" filled="false" stroked="true" strokeweight="1.14455pt" strokecolor="#ff1919">
                <v:path arrowok="t"/>
              </v:shape>
            </v:group>
            <v:group style="position:absolute;left:5568;top:68;width:19;height:2" coordorigin="5568,68" coordsize="19,2">
              <v:shape style="position:absolute;left:5568;top:68;width:19;height:2" coordorigin="5568,68" coordsize="19,0" path="m5568,68l5586,68e" filled="false" stroked="true" strokeweight=".93645pt" strokecolor="#ede8d8">
                <v:path arrowok="t"/>
              </v:shape>
            </v:group>
            <v:group style="position:absolute;left:5566;top:68;width:23;height:2" coordorigin="5566,68" coordsize="23,2">
              <v:shape style="position:absolute;left:5566;top:68;width:23;height:2" coordorigin="5566,68" coordsize="23,0" path="m5566,68l5588,68e" filled="false" stroked="true" strokeweight="1.14455pt" strokecolor="#ff1919">
                <v:path arrowok="t"/>
              </v:shape>
            </v:group>
            <v:group style="position:absolute;left:5586;top:105;width:19;height:2" coordorigin="5586,105" coordsize="19,2">
              <v:shape style="position:absolute;left:5586;top:105;width:19;height:2" coordorigin="5586,105" coordsize="19,0" path="m5586,105l5605,105e" filled="false" stroked="true" strokeweight=".93645pt" strokecolor="#ede8d8">
                <v:path arrowok="t"/>
              </v:shape>
            </v:group>
            <v:group style="position:absolute;left:5584;top:105;width:23;height:2" coordorigin="5584,105" coordsize="23,2">
              <v:shape style="position:absolute;left:5584;top:105;width:23;height:2" coordorigin="5584,105" coordsize="23,0" path="m5584,105l5607,105e" filled="false" stroked="true" strokeweight="1.14455pt" strokecolor="#ff1919">
                <v:path arrowok="t"/>
              </v:shape>
            </v:group>
            <v:group style="position:absolute;left:5586;top:86;width:19;height:2" coordorigin="5586,86" coordsize="19,2">
              <v:shape style="position:absolute;left:5586;top:86;width:19;height:2" coordorigin="5586,86" coordsize="19,0" path="m5586,86l5605,86e" filled="false" stroked="true" strokeweight=".93645pt" strokecolor="#ede8d8">
                <v:path arrowok="t"/>
              </v:shape>
            </v:group>
            <v:group style="position:absolute;left:5584;top:86;width:23;height:2" coordorigin="5584,86" coordsize="23,2">
              <v:shape style="position:absolute;left:5584;top:86;width:23;height:2" coordorigin="5584,86" coordsize="23,0" path="m5584,86l5607,86e" filled="false" stroked="true" strokeweight="1.14455pt" strokecolor="#ff1919">
                <v:path arrowok="t"/>
              </v:shape>
            </v:group>
            <v:group style="position:absolute;left:5586;top:68;width:19;height:2" coordorigin="5586,68" coordsize="19,2">
              <v:shape style="position:absolute;left:5586;top:68;width:19;height:2" coordorigin="5586,68" coordsize="19,0" path="m5586,68l5605,68e" filled="false" stroked="true" strokeweight=".93645pt" strokecolor="#ede8d8">
                <v:path arrowok="t"/>
              </v:shape>
            </v:group>
            <v:group style="position:absolute;left:5584;top:68;width:23;height:2" coordorigin="5584,68" coordsize="23,2">
              <v:shape style="position:absolute;left:5584;top:68;width:23;height:2" coordorigin="5584,68" coordsize="23,0" path="m5584,68l5607,68e" filled="false" stroked="true" strokeweight="1.14455pt" strokecolor="#ff1919">
                <v:path arrowok="t"/>
              </v:shape>
            </v:group>
            <v:group style="position:absolute;left:5605;top:105;width:19;height:2" coordorigin="5605,105" coordsize="19,2">
              <v:shape style="position:absolute;left:5605;top:105;width:19;height:2" coordorigin="5605,105" coordsize="19,0" path="m5605,105l5624,105e" filled="false" stroked="true" strokeweight=".93645pt" strokecolor="#ede8d8">
                <v:path arrowok="t"/>
              </v:shape>
            </v:group>
            <v:group style="position:absolute;left:5603;top:105;width:21;height:2" coordorigin="5603,105" coordsize="21,2">
              <v:shape style="position:absolute;left:5603;top:105;width:21;height:2" coordorigin="5603,105" coordsize="21,0" path="m5603,105l5624,105e" filled="false" stroked="true" strokeweight="1.14455pt" strokecolor="#ff1919">
                <v:path arrowok="t"/>
              </v:shape>
            </v:group>
            <v:group style="position:absolute;left:5605;top:86;width:19;height:2" coordorigin="5605,86" coordsize="19,2">
              <v:shape style="position:absolute;left:5605;top:86;width:19;height:2" coordorigin="5605,86" coordsize="19,0" path="m5605,86l5624,86e" filled="false" stroked="true" strokeweight=".93645pt" strokecolor="#ede8d8">
                <v:path arrowok="t"/>
              </v:shape>
            </v:group>
            <v:group style="position:absolute;left:5603;top:86;width:21;height:2" coordorigin="5603,86" coordsize="21,2">
              <v:shape style="position:absolute;left:5603;top:86;width:21;height:2" coordorigin="5603,86" coordsize="21,0" path="m5603,86l5624,86e" filled="false" stroked="true" strokeweight="1.14455pt" strokecolor="#ff1919">
                <v:path arrowok="t"/>
              </v:shape>
            </v:group>
            <v:group style="position:absolute;left:5605;top:68;width:19;height:2" coordorigin="5605,68" coordsize="19,2">
              <v:shape style="position:absolute;left:5605;top:68;width:19;height:2" coordorigin="5605,68" coordsize="19,0" path="m5605,68l5624,68e" filled="false" stroked="true" strokeweight=".93645pt" strokecolor="#ede8d8">
                <v:path arrowok="t"/>
              </v:shape>
            </v:group>
            <v:group style="position:absolute;left:5603;top:68;width:21;height:2" coordorigin="5603,68" coordsize="21,2">
              <v:shape style="position:absolute;left:5603;top:68;width:21;height:2" coordorigin="5603,68" coordsize="21,0" path="m5603,68l5624,68e" filled="false" stroked="true" strokeweight="1.14455pt" strokecolor="#ff1919">
                <v:path arrowok="t"/>
              </v:shape>
            </v:group>
            <w10:wrap type="none"/>
          </v:group>
        </w:pict>
      </w:r>
      <w:r>
        <w:rPr>
          <w:rFonts w:ascii="Arial" w:hAnsi="Arial"/>
          <w:color w:val="2F2116"/>
        </w:rPr>
        <w:t>Depositum:</w:t>
        <w:tab/>
        <w:t>Senest</w:t>
      </w:r>
      <w:r>
        <w:rPr>
          <w:rFonts w:ascii="Arial" w:hAnsi="Arial"/>
          <w:color w:val="2F2116"/>
          <w:spacing w:val="-1"/>
        </w:rPr>
        <w:t> </w:t>
      </w:r>
      <w:r>
        <w:rPr>
          <w:rFonts w:ascii="Arial" w:hAnsi="Arial"/>
          <w:color w:val="2F2116"/>
        </w:rPr>
        <w:t>den</w:t>
      </w:r>
      <w:r>
        <w:rPr>
          <w:rFonts w:ascii="Arial" w:hAnsi="Arial"/>
          <w:color w:val="2F2116"/>
          <w:u w:val="single" w:color="2F2116"/>
        </w:rPr>
        <w:tab/>
      </w:r>
      <w:r>
        <w:rPr>
          <w:rFonts w:ascii="Arial" w:hAnsi="Arial"/>
          <w:color w:val="2F2116"/>
        </w:rPr>
        <w:tab/>
        <w:t>betaler lejeren et depositum</w:t>
      </w:r>
      <w:r>
        <w:rPr>
          <w:rFonts w:ascii="Arial" w:hAnsi="Arial"/>
          <w:color w:val="2F2116"/>
          <w:spacing w:val="18"/>
        </w:rPr>
        <w:t> </w:t>
      </w:r>
      <w:r>
        <w:rPr>
          <w:rFonts w:ascii="Arial" w:hAnsi="Arial"/>
          <w:color w:val="2F2116"/>
        </w:rPr>
        <w:t>på</w:t>
      </w:r>
      <w:r>
        <w:rPr>
          <w:rFonts w:ascii="Arial" w:hAnsi="Arial"/>
          <w:color w:val="2F2116"/>
          <w:u w:val="single" w:color="2F2116"/>
        </w:rPr>
        <w:tab/>
      </w:r>
      <w:r>
        <w:rPr>
          <w:rFonts w:ascii="Arial" w:hAnsi="Arial"/>
          <w:color w:val="2F2116"/>
        </w:rPr>
      </w:r>
      <w:r>
        <w:rPr>
          <w:rFonts w:ascii="Arial" w:hAnsi="Arial"/>
          <w:color w:val="2F2116"/>
          <w:spacing w:val="-12"/>
        </w:rPr>
        <w:t>kr.</w:t>
      </w:r>
      <w:r>
        <w:rPr>
          <w:rFonts w:ascii="Arial" w:hAnsi="Arial"/>
          <w:color w:val="2F2116"/>
          <w:spacing w:val="-45"/>
        </w:rPr>
        <w:t> </w:t>
      </w:r>
      <w:r>
        <w:rPr>
          <w:rFonts w:ascii="Arial" w:hAnsi="Arial"/>
          <w:color w:val="2F2116"/>
          <w:spacing w:val="-45"/>
        </w:rPr>
      </w:r>
      <w:r>
        <w:rPr>
          <w:rFonts w:ascii="Arial" w:hAnsi="Arial"/>
          <w:color w:val="2F2116"/>
        </w:rPr>
        <w:t>svarende</w:t>
      </w:r>
      <w:r>
        <w:rPr>
          <w:rFonts w:ascii="Arial" w:hAnsi="Arial"/>
          <w:color w:val="2F2116"/>
          <w:spacing w:val="-1"/>
        </w:rPr>
        <w:t> </w:t>
      </w:r>
      <w:r>
        <w:rPr>
          <w:rFonts w:ascii="Arial" w:hAnsi="Arial"/>
          <w:color w:val="2F2116"/>
        </w:rPr>
        <w:t>til</w:t>
      </w:r>
      <w:r>
        <w:rPr>
          <w:rFonts w:ascii="Arial" w:hAnsi="Arial"/>
          <w:color w:val="2F2116"/>
          <w:u w:val="single" w:color="2F2116"/>
        </w:rPr>
        <w:tab/>
      </w:r>
      <w:r>
        <w:rPr>
          <w:rFonts w:ascii="Arial" w:hAnsi="Arial"/>
          <w:color w:val="2F2116"/>
        </w:rPr>
        <w:tab/>
        <w:t>måneders</w:t>
      </w:r>
      <w:r>
        <w:rPr>
          <w:rFonts w:ascii="Arial" w:hAnsi="Arial"/>
          <w:color w:val="2F2116"/>
          <w:spacing w:val="-9"/>
        </w:rPr>
        <w:t> </w:t>
      </w:r>
      <w:r>
        <w:rPr>
          <w:rFonts w:ascii="Arial" w:hAnsi="Arial"/>
          <w:color w:val="2F2116"/>
        </w:rPr>
        <w:t>leje</w:t>
      </w:r>
      <w:r>
        <w:rPr>
          <w:rFonts w:ascii="Arial" w:hAnsi="Arial"/>
          <w:color w:val="2F2116"/>
          <w:spacing w:val="-9"/>
        </w:rPr>
        <w:t> </w:t>
      </w:r>
      <w:r>
        <w:rPr>
          <w:rFonts w:ascii="Arial" w:hAnsi="Arial"/>
          <w:color w:val="2F2116"/>
        </w:rPr>
        <w:t>(højst</w:t>
      </w:r>
      <w:r>
        <w:rPr>
          <w:rFonts w:ascii="Arial" w:hAnsi="Arial"/>
          <w:color w:val="2F2116"/>
          <w:spacing w:val="-9"/>
        </w:rPr>
        <w:t> </w:t>
      </w:r>
      <w:r>
        <w:rPr>
          <w:rFonts w:ascii="Arial" w:hAnsi="Arial"/>
          <w:color w:val="2F2116"/>
        </w:rPr>
        <w:t>3</w:t>
      </w:r>
      <w:r>
        <w:rPr>
          <w:rFonts w:ascii="Arial" w:hAnsi="Arial"/>
          <w:color w:val="2F2116"/>
          <w:spacing w:val="-9"/>
        </w:rPr>
        <w:t> </w:t>
      </w:r>
      <w:r>
        <w:rPr>
          <w:rFonts w:ascii="Arial" w:hAnsi="Arial"/>
          <w:color w:val="2F2116"/>
        </w:rPr>
        <w:t>måneders</w:t>
      </w:r>
      <w:r>
        <w:rPr>
          <w:rFonts w:ascii="Arial" w:hAnsi="Arial"/>
          <w:color w:val="2F2116"/>
          <w:spacing w:val="-9"/>
        </w:rPr>
        <w:t> </w:t>
      </w:r>
      <w:r>
        <w:rPr>
          <w:rFonts w:ascii="Arial" w:hAnsi="Arial"/>
          <w:color w:val="2F2116"/>
        </w:rPr>
        <w:t>leje).</w:t>
      </w:r>
      <w:r>
        <w:rPr>
          <w:rFonts w:ascii="Arial" w:hAnsi="Arial"/>
        </w:rPr>
      </w:r>
    </w:p>
    <w:p>
      <w:pPr>
        <w:spacing w:line="240" w:lineRule="auto" w:before="5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tabs>
          <w:tab w:pos="4433" w:val="left" w:leader="none"/>
          <w:tab w:pos="4691" w:val="left" w:leader="none"/>
        </w:tabs>
        <w:spacing w:line="254" w:lineRule="auto"/>
        <w:ind w:left="2273" w:right="2511" w:hanging="1310"/>
        <w:jc w:val="left"/>
        <w:rPr>
          <w:rFonts w:ascii="Arial" w:hAnsi="Arial" w:cs="Arial" w:eastAsia="Arial"/>
        </w:rPr>
      </w:pPr>
      <w:r>
        <w:rPr/>
        <w:pict>
          <v:group style="position:absolute;margin-left:273.075989pt;margin-top:-1.3564pt;width:11.75pt;height:11.75pt;mso-position-horizontal-relative:page;mso-position-vertical-relative:paragraph;z-index:-36016" coordorigin="5462,-27" coordsize="235,235">
            <v:group style="position:absolute;left:5482;top:-7;width:195;height:195" coordorigin="5482,-7" coordsize="195,195">
              <v:shape style="position:absolute;left:5482;top:-7;width:195;height:195" coordorigin="5482,-7" coordsize="195,195" path="m5676,-7l5656,13,5656,168,5502,168,5482,188,5676,188,5676,-7xe" filled="true" fillcolor="#bfbfbf" stroked="false">
                <v:path arrowok="t"/>
                <v:fill type="solid"/>
              </v:shape>
            </v:group>
            <v:group style="position:absolute;left:5472;top:-17;width:215;height:215" coordorigin="5472,-17" coordsize="215,215">
              <v:shape style="position:absolute;left:5472;top:-17;width:215;height:215" coordorigin="5472,-17" coordsize="215,215" path="m5472,198l5686,198,5686,-17,5472,-17,5472,198xe" filled="false" stroked="true" strokeweight="1pt" strokecolor="#000000">
                <v:path arrowok="t"/>
              </v:shape>
            </v:group>
            <v:group style="position:absolute;left:5542;top:66;width:75;height:2" coordorigin="5542,66" coordsize="75,2">
              <v:shape style="position:absolute;left:5542;top:66;width:75;height:2" coordorigin="5542,66" coordsize="75,0" path="m5542,66l5616,66e" filled="false" stroked="true" strokeweight=".93645pt" strokecolor="#bfbfbf">
                <v:path arrowok="t"/>
              </v:shape>
            </v:group>
            <v:group style="position:absolute;left:5542;top:66;width:75;height:2" coordorigin="5542,66" coordsize="75,2">
              <v:shape style="position:absolute;left:5542;top:66;width:75;height:2" coordorigin="5542,66" coordsize="75,0" path="m5544,66l5619,66e" filled="false" stroked="true" strokeweight="1.14455pt" strokecolor="#ff1919">
                <v:path arrowok="t"/>
              </v:shape>
            </v:group>
            <v:group style="position:absolute;left:5542;top:118;width:19;height:2" coordorigin="5542,118" coordsize="19,2">
              <v:shape style="position:absolute;left:5542;top:118;width:19;height:2" coordorigin="5542,118" coordsize="19,0" path="m5542,118l5560,118e" filled="false" stroked="true" strokeweight=".93645pt" strokecolor="#ede8d8">
                <v:path arrowok="t"/>
              </v:shape>
            </v:group>
            <v:group style="position:absolute;left:5542;top:118;width:21;height:2" coordorigin="5542,118" coordsize="21,2">
              <v:shape style="position:absolute;left:5542;top:118;width:21;height:2" coordorigin="5542,118" coordsize="21,0" path="m5544,118l5564,118e" filled="false" stroked="true" strokeweight="1.14455pt" strokecolor="#ff1919">
                <v:path arrowok="t"/>
              </v:shape>
            </v:group>
            <v:group style="position:absolute;left:5542;top:100;width:19;height:2" coordorigin="5542,100" coordsize="19,2">
              <v:shape style="position:absolute;left:5542;top:100;width:19;height:2" coordorigin="5542,100" coordsize="19,0" path="m5542,100l5560,100e" filled="false" stroked="true" strokeweight=".93645pt" strokecolor="#ede8d8">
                <v:path arrowok="t"/>
              </v:shape>
            </v:group>
            <v:group style="position:absolute;left:5542;top:100;width:21;height:2" coordorigin="5542,100" coordsize="21,2">
              <v:shape style="position:absolute;left:5542;top:100;width:21;height:2" coordorigin="5542,100" coordsize="21,0" path="m5544,100l5564,100e" filled="false" stroked="true" strokeweight="1.14455pt" strokecolor="#ff1919">
                <v:path arrowok="t"/>
              </v:shape>
            </v:group>
            <v:group style="position:absolute;left:5542;top:81;width:19;height:2" coordorigin="5542,81" coordsize="19,2">
              <v:shape style="position:absolute;left:5542;top:81;width:19;height:2" coordorigin="5542,81" coordsize="19,0" path="m5542,81l5560,81e" filled="false" stroked="true" strokeweight=".93645pt" strokecolor="#ede8d8">
                <v:path arrowok="t"/>
              </v:shape>
            </v:group>
            <v:group style="position:absolute;left:5542;top:81;width:21;height:2" coordorigin="5542,81" coordsize="21,2">
              <v:shape style="position:absolute;left:5542;top:81;width:21;height:2" coordorigin="5542,81" coordsize="21,0" path="m5544,81l5564,81e" filled="false" stroked="true" strokeweight="1.14455pt" strokecolor="#ff1919">
                <v:path arrowok="t"/>
              </v:shape>
            </v:group>
            <v:group style="position:absolute;left:5560;top:118;width:19;height:2" coordorigin="5560,118" coordsize="19,2">
              <v:shape style="position:absolute;left:5560;top:118;width:19;height:2" coordorigin="5560,118" coordsize="19,0" path="m5560,118l5579,118e" filled="false" stroked="true" strokeweight=".93645pt" strokecolor="#ede8d8">
                <v:path arrowok="t"/>
              </v:shape>
            </v:group>
            <v:group style="position:absolute;left:5558;top:118;width:23;height:2" coordorigin="5558,118" coordsize="23,2">
              <v:shape style="position:absolute;left:5558;top:118;width:23;height:2" coordorigin="5558,118" coordsize="23,0" path="m5558,118l5581,118e" filled="false" stroked="true" strokeweight="1.14455pt" strokecolor="#ff1919">
                <v:path arrowok="t"/>
              </v:shape>
            </v:group>
            <v:group style="position:absolute;left:5560;top:100;width:19;height:2" coordorigin="5560,100" coordsize="19,2">
              <v:shape style="position:absolute;left:5560;top:100;width:19;height:2" coordorigin="5560,100" coordsize="19,0" path="m5560,100l5579,100e" filled="false" stroked="true" strokeweight=".93645pt" strokecolor="#ede8d8">
                <v:path arrowok="t"/>
              </v:shape>
            </v:group>
            <v:group style="position:absolute;left:5558;top:100;width:23;height:2" coordorigin="5558,100" coordsize="23,2">
              <v:shape style="position:absolute;left:5558;top:100;width:23;height:2" coordorigin="5558,100" coordsize="23,0" path="m5558,100l5581,100e" filled="false" stroked="true" strokeweight="1.14455pt" strokecolor="#ff1919">
                <v:path arrowok="t"/>
              </v:shape>
            </v:group>
            <v:group style="position:absolute;left:5560;top:81;width:19;height:2" coordorigin="5560,81" coordsize="19,2">
              <v:shape style="position:absolute;left:5560;top:81;width:19;height:2" coordorigin="5560,81" coordsize="19,0" path="m5560,81l5579,81e" filled="false" stroked="true" strokeweight=".93645pt" strokecolor="#ede8d8">
                <v:path arrowok="t"/>
              </v:shape>
            </v:group>
            <v:group style="position:absolute;left:5558;top:81;width:23;height:2" coordorigin="5558,81" coordsize="23,2">
              <v:shape style="position:absolute;left:5558;top:81;width:23;height:2" coordorigin="5558,81" coordsize="23,0" path="m5558,81l5581,81e" filled="false" stroked="true" strokeweight="1.14455pt" strokecolor="#ff1919">
                <v:path arrowok="t"/>
              </v:shape>
            </v:group>
            <v:group style="position:absolute;left:5579;top:118;width:19;height:2" coordorigin="5579,118" coordsize="19,2">
              <v:shape style="position:absolute;left:5579;top:118;width:19;height:2" coordorigin="5579,118" coordsize="19,0" path="m5579,118l5598,118e" filled="false" stroked="true" strokeweight=".93645pt" strokecolor="#ede8d8">
                <v:path arrowok="t"/>
              </v:shape>
            </v:group>
            <v:group style="position:absolute;left:5577;top:118;width:23;height:2" coordorigin="5577,118" coordsize="23,2">
              <v:shape style="position:absolute;left:5577;top:118;width:23;height:2" coordorigin="5577,118" coordsize="23,0" path="m5577,118l5600,118e" filled="false" stroked="true" strokeweight="1.14455pt" strokecolor="#ff1919">
                <v:path arrowok="t"/>
              </v:shape>
            </v:group>
            <v:group style="position:absolute;left:5579;top:100;width:19;height:2" coordorigin="5579,100" coordsize="19,2">
              <v:shape style="position:absolute;left:5579;top:100;width:19;height:2" coordorigin="5579,100" coordsize="19,0" path="m5579,100l5598,100e" filled="false" stroked="true" strokeweight=".93645pt" strokecolor="#ede8d8">
                <v:path arrowok="t"/>
              </v:shape>
            </v:group>
            <v:group style="position:absolute;left:5577;top:100;width:23;height:2" coordorigin="5577,100" coordsize="23,2">
              <v:shape style="position:absolute;left:5577;top:100;width:23;height:2" coordorigin="5577,100" coordsize="23,0" path="m5577,100l5600,100e" filled="false" stroked="true" strokeweight="1.14455pt" strokecolor="#ff1919">
                <v:path arrowok="t"/>
              </v:shape>
            </v:group>
            <v:group style="position:absolute;left:5579;top:81;width:19;height:2" coordorigin="5579,81" coordsize="19,2">
              <v:shape style="position:absolute;left:5579;top:81;width:19;height:2" coordorigin="5579,81" coordsize="19,0" path="m5579,81l5598,81e" filled="false" stroked="true" strokeweight=".93645pt" strokecolor="#ede8d8">
                <v:path arrowok="t"/>
              </v:shape>
            </v:group>
            <v:group style="position:absolute;left:5577;top:81;width:23;height:2" coordorigin="5577,81" coordsize="23,2">
              <v:shape style="position:absolute;left:5577;top:81;width:23;height:2" coordorigin="5577,81" coordsize="23,0" path="m5577,81l5600,81e" filled="false" stroked="true" strokeweight="1.14455pt" strokecolor="#ff1919">
                <v:path arrowok="t"/>
              </v:shape>
            </v:group>
            <v:group style="position:absolute;left:5598;top:118;width:19;height:2" coordorigin="5598,118" coordsize="19,2">
              <v:shape style="position:absolute;left:5598;top:118;width:19;height:2" coordorigin="5598,118" coordsize="19,0" path="m5598,118l5616,118e" filled="false" stroked="true" strokeweight=".93645pt" strokecolor="#ede8d8">
                <v:path arrowok="t"/>
              </v:shape>
            </v:group>
            <v:group style="position:absolute;left:5596;top:118;width:21;height:2" coordorigin="5596,118" coordsize="21,2">
              <v:shape style="position:absolute;left:5596;top:118;width:21;height:2" coordorigin="5596,118" coordsize="21,0" path="m5596,118l5616,118e" filled="false" stroked="true" strokeweight="1.14455pt" strokecolor="#ff1919">
                <v:path arrowok="t"/>
              </v:shape>
            </v:group>
            <v:group style="position:absolute;left:5598;top:100;width:19;height:2" coordorigin="5598,100" coordsize="19,2">
              <v:shape style="position:absolute;left:5598;top:100;width:19;height:2" coordorigin="5598,100" coordsize="19,0" path="m5598,100l5616,100e" filled="false" stroked="true" strokeweight=".93645pt" strokecolor="#ede8d8">
                <v:path arrowok="t"/>
              </v:shape>
            </v:group>
            <v:group style="position:absolute;left:5596;top:100;width:21;height:2" coordorigin="5596,100" coordsize="21,2">
              <v:shape style="position:absolute;left:5596;top:100;width:21;height:2" coordorigin="5596,100" coordsize="21,0" path="m5596,100l5616,100e" filled="false" stroked="true" strokeweight="1.14455pt" strokecolor="#ff1919">
                <v:path arrowok="t"/>
              </v:shape>
            </v:group>
            <v:group style="position:absolute;left:5598;top:81;width:19;height:2" coordorigin="5598,81" coordsize="19,2">
              <v:shape style="position:absolute;left:5598;top:81;width:19;height:2" coordorigin="5598,81" coordsize="19,0" path="m5598,81l5616,81e" filled="false" stroked="true" strokeweight=".93645pt" strokecolor="#ede8d8">
                <v:path arrowok="t"/>
              </v:shape>
            </v:group>
            <v:group style="position:absolute;left:5596;top:81;width:21;height:2" coordorigin="5596,81" coordsize="21,2">
              <v:shape style="position:absolute;left:5596;top:81;width:21;height:2" coordorigin="5596,81" coordsize="21,0" path="m5596,81l5616,81e" filled="false" stroked="true" strokeweight="1.14455pt" strokecolor="#ff1919">
                <v:path arrowok="t"/>
              </v:shape>
            </v:group>
            <w10:wrap type="none"/>
          </v:group>
        </w:pict>
      </w:r>
      <w:r>
        <w:rPr>
          <w:rFonts w:ascii="Arial" w:hAnsi="Arial"/>
          <w:color w:val="2F2116"/>
          <w:spacing w:val="-4"/>
        </w:rPr>
        <w:t>Forudbetalt leje:  </w:t>
      </w:r>
      <w:r>
        <w:rPr>
          <w:rFonts w:ascii="Arial" w:hAnsi="Arial"/>
          <w:color w:val="2F2116"/>
        </w:rPr>
        <w:t>Senest</w:t>
      </w:r>
      <w:r>
        <w:rPr>
          <w:rFonts w:ascii="Arial" w:hAnsi="Arial"/>
          <w:color w:val="2F2116"/>
          <w:spacing w:val="-12"/>
        </w:rPr>
        <w:t> </w:t>
      </w:r>
      <w:r>
        <w:rPr>
          <w:rFonts w:ascii="Arial" w:hAnsi="Arial"/>
          <w:color w:val="2F2116"/>
        </w:rPr>
        <w:t>den</w:t>
      </w:r>
      <w:r>
        <w:rPr>
          <w:rFonts w:ascii="Arial" w:hAnsi="Arial"/>
          <w:color w:val="2F2116"/>
          <w:u w:val="single" w:color="2F2116"/>
        </w:rPr>
        <w:tab/>
      </w:r>
      <w:r>
        <w:rPr>
          <w:rFonts w:ascii="Arial" w:hAnsi="Arial"/>
          <w:color w:val="2F2116"/>
        </w:rPr>
        <w:tab/>
        <w:t>betaler lejeren endvidere forudbetalt</w:t>
      </w:r>
      <w:r>
        <w:rPr>
          <w:rFonts w:ascii="Arial" w:hAnsi="Arial"/>
          <w:color w:val="2F2116"/>
          <w:spacing w:val="7"/>
        </w:rPr>
        <w:t> </w:t>
      </w:r>
      <w:r>
        <w:rPr>
          <w:rFonts w:ascii="Arial" w:hAnsi="Arial"/>
          <w:color w:val="2F2116"/>
        </w:rPr>
        <w:t>leje</w:t>
      </w:r>
      <w:r>
        <w:rPr>
          <w:rFonts w:ascii="Arial" w:hAnsi="Arial"/>
          <w:color w:val="2F2116"/>
          <w:w w:val="97"/>
        </w:rPr>
        <w:t> </w:t>
      </w:r>
      <w:r>
        <w:rPr>
          <w:rFonts w:ascii="Arial" w:hAnsi="Arial"/>
          <w:color w:val="2F2116"/>
        </w:rPr>
        <w:t>svarende</w:t>
      </w:r>
      <w:r>
        <w:rPr>
          <w:rFonts w:ascii="Arial" w:hAnsi="Arial"/>
          <w:color w:val="2F2116"/>
          <w:spacing w:val="-1"/>
        </w:rPr>
        <w:t> </w:t>
      </w:r>
      <w:r>
        <w:rPr>
          <w:rFonts w:ascii="Arial" w:hAnsi="Arial"/>
          <w:color w:val="2F2116"/>
        </w:rPr>
        <w:t>til</w:t>
      </w:r>
      <w:r>
        <w:rPr>
          <w:rFonts w:ascii="Arial" w:hAnsi="Arial"/>
          <w:color w:val="2F2116"/>
          <w:u w:val="single" w:color="2F2116"/>
        </w:rPr>
        <w:tab/>
      </w:r>
      <w:r>
        <w:rPr>
          <w:rFonts w:ascii="Arial" w:hAnsi="Arial"/>
          <w:color w:val="2F2116"/>
        </w:rPr>
        <w:tab/>
        <w:t>måneders</w:t>
      </w:r>
      <w:r>
        <w:rPr>
          <w:rFonts w:ascii="Arial" w:hAnsi="Arial"/>
          <w:color w:val="2F2116"/>
          <w:spacing w:val="-9"/>
        </w:rPr>
        <w:t> </w:t>
      </w:r>
      <w:r>
        <w:rPr>
          <w:rFonts w:ascii="Arial" w:hAnsi="Arial"/>
          <w:color w:val="2F2116"/>
        </w:rPr>
        <w:t>leje</w:t>
      </w:r>
      <w:r>
        <w:rPr>
          <w:rFonts w:ascii="Arial" w:hAnsi="Arial"/>
          <w:color w:val="2F2116"/>
          <w:spacing w:val="-9"/>
        </w:rPr>
        <w:t> </w:t>
      </w:r>
      <w:r>
        <w:rPr>
          <w:rFonts w:ascii="Arial" w:hAnsi="Arial"/>
          <w:color w:val="2F2116"/>
        </w:rPr>
        <w:t>(højst</w:t>
      </w:r>
      <w:r>
        <w:rPr>
          <w:rFonts w:ascii="Arial" w:hAnsi="Arial"/>
          <w:color w:val="2F2116"/>
          <w:spacing w:val="-9"/>
        </w:rPr>
        <w:t> </w:t>
      </w:r>
      <w:r>
        <w:rPr>
          <w:rFonts w:ascii="Arial" w:hAnsi="Arial"/>
          <w:color w:val="2F2116"/>
        </w:rPr>
        <w:t>3</w:t>
      </w:r>
      <w:r>
        <w:rPr>
          <w:rFonts w:ascii="Arial" w:hAnsi="Arial"/>
          <w:color w:val="2F2116"/>
          <w:spacing w:val="-9"/>
        </w:rPr>
        <w:t> </w:t>
      </w:r>
      <w:r>
        <w:rPr>
          <w:rFonts w:ascii="Arial" w:hAnsi="Arial"/>
          <w:color w:val="2F2116"/>
        </w:rPr>
        <w:t>måneders</w:t>
      </w:r>
      <w:r>
        <w:rPr>
          <w:rFonts w:ascii="Arial" w:hAnsi="Arial"/>
          <w:color w:val="2F2116"/>
          <w:spacing w:val="-9"/>
        </w:rPr>
        <w:t> </w:t>
      </w:r>
      <w:r>
        <w:rPr>
          <w:rFonts w:ascii="Arial" w:hAnsi="Arial"/>
          <w:color w:val="2F2116"/>
        </w:rPr>
        <w:t>leje).</w:t>
      </w:r>
      <w:r>
        <w:rPr>
          <w:rFonts w:ascii="Arial" w:hAnsi="Arial"/>
        </w:rPr>
      </w:r>
    </w:p>
    <w:p>
      <w:pPr>
        <w:pStyle w:val="BodyText"/>
        <w:tabs>
          <w:tab w:pos="2273" w:val="left" w:leader="none"/>
          <w:tab w:pos="4433" w:val="left" w:leader="none"/>
          <w:tab w:pos="4691" w:val="left" w:leader="none"/>
          <w:tab w:pos="5873" w:val="left" w:leader="none"/>
          <w:tab w:pos="7313" w:val="left" w:leader="none"/>
          <w:tab w:pos="7521" w:val="left" w:leader="none"/>
        </w:tabs>
        <w:spacing w:line="440" w:lineRule="exact" w:before="37"/>
        <w:ind w:left="2273" w:right="1594" w:hanging="1310"/>
        <w:jc w:val="left"/>
        <w:rPr>
          <w:rFonts w:ascii="Arial" w:hAnsi="Arial" w:cs="Arial" w:eastAsia="Arial"/>
        </w:rPr>
      </w:pPr>
      <w:r>
        <w:rPr/>
        <w:pict>
          <v:group style="position:absolute;margin-left:273.817993pt;margin-top:10.058702pt;width:11.75pt;height:11.75pt;mso-position-horizontal-relative:page;mso-position-vertical-relative:paragraph;z-index:-35992" coordorigin="5476,201" coordsize="235,235">
            <v:group style="position:absolute;left:5496;top:221;width:195;height:195" coordorigin="5496,221" coordsize="195,195">
              <v:shape style="position:absolute;left:5496;top:221;width:195;height:195" coordorigin="5496,221" coordsize="195,195" path="m5691,221l5671,241,5671,396,5516,396,5496,416,5691,416,5691,221xe" filled="true" fillcolor="#bfbfbf" stroked="false">
                <v:path arrowok="t"/>
                <v:fill type="solid"/>
              </v:shape>
            </v:group>
            <v:group style="position:absolute;left:5486;top:211;width:215;height:215" coordorigin="5486,211" coordsize="215,215">
              <v:shape style="position:absolute;left:5486;top:211;width:215;height:215" coordorigin="5486,211" coordsize="215,215" path="m5486,426l5701,426,5701,211,5486,211,5486,426xe" filled="false" stroked="true" strokeweight="1pt" strokecolor="#000000">
                <v:path arrowok="t"/>
              </v:shape>
            </v:group>
            <v:group style="position:absolute;left:5556;top:295;width:75;height:2" coordorigin="5556,295" coordsize="75,2">
              <v:shape style="position:absolute;left:5556;top:295;width:75;height:2" coordorigin="5556,295" coordsize="75,0" path="m5556,295l5631,295e" filled="false" stroked="true" strokeweight=".93645pt" strokecolor="#bfbfbf">
                <v:path arrowok="t"/>
              </v:shape>
            </v:group>
            <v:group style="position:absolute;left:5556;top:295;width:75;height:2" coordorigin="5556,295" coordsize="75,2">
              <v:shape style="position:absolute;left:5556;top:295;width:75;height:2" coordorigin="5556,295" coordsize="75,0" path="m5558,295l5633,295e" filled="false" stroked="true" strokeweight="1.14455pt" strokecolor="#ff1919">
                <v:path arrowok="t"/>
              </v:shape>
            </v:group>
            <v:group style="position:absolute;left:5556;top:347;width:19;height:2" coordorigin="5556,347" coordsize="19,2">
              <v:shape style="position:absolute;left:5556;top:347;width:19;height:2" coordorigin="5556,347" coordsize="19,0" path="m5556,347l5575,347e" filled="false" stroked="true" strokeweight=".93645pt" strokecolor="#ede8d8">
                <v:path arrowok="t"/>
              </v:shape>
            </v:group>
            <v:group style="position:absolute;left:5556;top:347;width:21;height:2" coordorigin="5556,347" coordsize="21,2">
              <v:shape style="position:absolute;left:5556;top:347;width:21;height:2" coordorigin="5556,347" coordsize="21,0" path="m5558,347l5579,347e" filled="false" stroked="true" strokeweight="1.14455pt" strokecolor="#ff1919">
                <v:path arrowok="t"/>
              </v:shape>
            </v:group>
            <v:group style="position:absolute;left:5556;top:328;width:19;height:2" coordorigin="5556,328" coordsize="19,2">
              <v:shape style="position:absolute;left:5556;top:328;width:19;height:2" coordorigin="5556,328" coordsize="19,0" path="m5556,328l5575,328e" filled="false" stroked="true" strokeweight=".93645pt" strokecolor="#ede8d8">
                <v:path arrowok="t"/>
              </v:shape>
            </v:group>
            <v:group style="position:absolute;left:5556;top:328;width:21;height:2" coordorigin="5556,328" coordsize="21,2">
              <v:shape style="position:absolute;left:5556;top:328;width:21;height:2" coordorigin="5556,328" coordsize="21,0" path="m5558,328l5579,328e" filled="false" stroked="true" strokeweight="1.14455pt" strokecolor="#ff1919">
                <v:path arrowok="t"/>
              </v:shape>
            </v:group>
            <v:group style="position:absolute;left:5556;top:309;width:19;height:2" coordorigin="5556,309" coordsize="19,2">
              <v:shape style="position:absolute;left:5556;top:309;width:19;height:2" coordorigin="5556,309" coordsize="19,0" path="m5556,309l5575,309e" filled="false" stroked="true" strokeweight=".93645pt" strokecolor="#ede8d8">
                <v:path arrowok="t"/>
              </v:shape>
            </v:group>
            <v:group style="position:absolute;left:5556;top:309;width:21;height:2" coordorigin="5556,309" coordsize="21,2">
              <v:shape style="position:absolute;left:5556;top:309;width:21;height:2" coordorigin="5556,309" coordsize="21,0" path="m5558,309l5579,309e" filled="false" stroked="true" strokeweight="1.14455pt" strokecolor="#ff1919">
                <v:path arrowok="t"/>
              </v:shape>
            </v:group>
            <v:group style="position:absolute;left:5575;top:347;width:19;height:2" coordorigin="5575,347" coordsize="19,2">
              <v:shape style="position:absolute;left:5575;top:347;width:19;height:2" coordorigin="5575,347" coordsize="19,0" path="m5575,347l5594,347e" filled="false" stroked="true" strokeweight=".93645pt" strokecolor="#ede8d8">
                <v:path arrowok="t"/>
              </v:shape>
            </v:group>
            <v:group style="position:absolute;left:5573;top:347;width:23;height:2" coordorigin="5573,347" coordsize="23,2">
              <v:shape style="position:absolute;left:5573;top:347;width:23;height:2" coordorigin="5573,347" coordsize="23,0" path="m5573,347l5596,347e" filled="false" stroked="true" strokeweight="1.14455pt" strokecolor="#ff1919">
                <v:path arrowok="t"/>
              </v:shape>
            </v:group>
            <v:group style="position:absolute;left:5575;top:328;width:19;height:2" coordorigin="5575,328" coordsize="19,2">
              <v:shape style="position:absolute;left:5575;top:328;width:19;height:2" coordorigin="5575,328" coordsize="19,0" path="m5575,328l5594,328e" filled="false" stroked="true" strokeweight=".93645pt" strokecolor="#ede8d8">
                <v:path arrowok="t"/>
              </v:shape>
            </v:group>
            <v:group style="position:absolute;left:5573;top:328;width:23;height:2" coordorigin="5573,328" coordsize="23,2">
              <v:shape style="position:absolute;left:5573;top:328;width:23;height:2" coordorigin="5573,328" coordsize="23,0" path="m5573,328l5596,328e" filled="false" stroked="true" strokeweight="1.14455pt" strokecolor="#ff1919">
                <v:path arrowok="t"/>
              </v:shape>
            </v:group>
            <v:group style="position:absolute;left:5575;top:309;width:19;height:2" coordorigin="5575,309" coordsize="19,2">
              <v:shape style="position:absolute;left:5575;top:309;width:19;height:2" coordorigin="5575,309" coordsize="19,0" path="m5575,309l5594,309e" filled="false" stroked="true" strokeweight=".93645pt" strokecolor="#ede8d8">
                <v:path arrowok="t"/>
              </v:shape>
            </v:group>
            <v:group style="position:absolute;left:5573;top:309;width:23;height:2" coordorigin="5573,309" coordsize="23,2">
              <v:shape style="position:absolute;left:5573;top:309;width:23;height:2" coordorigin="5573,309" coordsize="23,0" path="m5573,309l5596,309e" filled="false" stroked="true" strokeweight="1.14455pt" strokecolor="#ff1919">
                <v:path arrowok="t"/>
              </v:shape>
            </v:group>
            <v:group style="position:absolute;left:5594;top:347;width:19;height:2" coordorigin="5594,347" coordsize="19,2">
              <v:shape style="position:absolute;left:5594;top:347;width:19;height:2" coordorigin="5594,347" coordsize="19,0" path="m5594,347l5613,347e" filled="false" stroked="true" strokeweight=".93645pt" strokecolor="#ede8d8">
                <v:path arrowok="t"/>
              </v:shape>
            </v:group>
            <v:group style="position:absolute;left:5592;top:347;width:23;height:2" coordorigin="5592,347" coordsize="23,2">
              <v:shape style="position:absolute;left:5592;top:347;width:23;height:2" coordorigin="5592,347" coordsize="23,0" path="m5592,347l5615,347e" filled="false" stroked="true" strokeweight="1.14455pt" strokecolor="#ff1919">
                <v:path arrowok="t"/>
              </v:shape>
            </v:group>
            <v:group style="position:absolute;left:5594;top:328;width:19;height:2" coordorigin="5594,328" coordsize="19,2">
              <v:shape style="position:absolute;left:5594;top:328;width:19;height:2" coordorigin="5594,328" coordsize="19,0" path="m5594,328l5613,328e" filled="false" stroked="true" strokeweight=".93645pt" strokecolor="#ede8d8">
                <v:path arrowok="t"/>
              </v:shape>
            </v:group>
            <v:group style="position:absolute;left:5592;top:328;width:23;height:2" coordorigin="5592,328" coordsize="23,2">
              <v:shape style="position:absolute;left:5592;top:328;width:23;height:2" coordorigin="5592,328" coordsize="23,0" path="m5592,328l5615,328e" filled="false" stroked="true" strokeweight="1.14455pt" strokecolor="#ff1919">
                <v:path arrowok="t"/>
              </v:shape>
            </v:group>
            <v:group style="position:absolute;left:5594;top:309;width:19;height:2" coordorigin="5594,309" coordsize="19,2">
              <v:shape style="position:absolute;left:5594;top:309;width:19;height:2" coordorigin="5594,309" coordsize="19,0" path="m5594,309l5613,309e" filled="false" stroked="true" strokeweight=".93645pt" strokecolor="#ede8d8">
                <v:path arrowok="t"/>
              </v:shape>
            </v:group>
            <v:group style="position:absolute;left:5592;top:309;width:23;height:2" coordorigin="5592,309" coordsize="23,2">
              <v:shape style="position:absolute;left:5592;top:309;width:23;height:2" coordorigin="5592,309" coordsize="23,0" path="m5592,309l5615,309e" filled="false" stroked="true" strokeweight="1.14455pt" strokecolor="#ff1919">
                <v:path arrowok="t"/>
              </v:shape>
            </v:group>
            <v:group style="position:absolute;left:5613;top:347;width:19;height:2" coordorigin="5613,347" coordsize="19,2">
              <v:shape style="position:absolute;left:5613;top:347;width:19;height:2" coordorigin="5613,347" coordsize="19,0" path="m5613,347l5631,347e" filled="false" stroked="true" strokeweight=".93645pt" strokecolor="#ede8d8">
                <v:path arrowok="t"/>
              </v:shape>
            </v:group>
            <v:group style="position:absolute;left:5610;top:347;width:21;height:2" coordorigin="5610,347" coordsize="21,2">
              <v:shape style="position:absolute;left:5610;top:347;width:21;height:2" coordorigin="5610,347" coordsize="21,0" path="m5610,347l5631,347e" filled="false" stroked="true" strokeweight="1.14455pt" strokecolor="#ff1919">
                <v:path arrowok="t"/>
              </v:shape>
            </v:group>
            <v:group style="position:absolute;left:5613;top:328;width:19;height:2" coordorigin="5613,328" coordsize="19,2">
              <v:shape style="position:absolute;left:5613;top:328;width:19;height:2" coordorigin="5613,328" coordsize="19,0" path="m5613,328l5631,328e" filled="false" stroked="true" strokeweight=".93645pt" strokecolor="#ede8d8">
                <v:path arrowok="t"/>
              </v:shape>
            </v:group>
            <v:group style="position:absolute;left:5610;top:328;width:21;height:2" coordorigin="5610,328" coordsize="21,2">
              <v:shape style="position:absolute;left:5610;top:328;width:21;height:2" coordorigin="5610,328" coordsize="21,0" path="m5610,328l5631,328e" filled="false" stroked="true" strokeweight="1.14455pt" strokecolor="#ff1919">
                <v:path arrowok="t"/>
              </v:shape>
            </v:group>
            <v:group style="position:absolute;left:5613;top:309;width:19;height:2" coordorigin="5613,309" coordsize="19,2">
              <v:shape style="position:absolute;left:5613;top:309;width:19;height:2" coordorigin="5613,309" coordsize="19,0" path="m5613,309l5631,309e" filled="false" stroked="true" strokeweight=".93645pt" strokecolor="#ede8d8">
                <v:path arrowok="t"/>
              </v:shape>
            </v:group>
            <v:group style="position:absolute;left:5610;top:309;width:21;height:2" coordorigin="5610,309" coordsize="21,2">
              <v:shape style="position:absolute;left:5610;top:309;width:21;height:2" coordorigin="5610,309" coordsize="21,0" path="m5610,309l5631,309e" filled="false" stroked="true" strokeweight="1.14455pt" strokecolor="#ff1919">
                <v:path arrowok="t"/>
              </v:shape>
            </v:group>
            <w10:wrap type="none"/>
          </v:group>
        </w:pict>
      </w:r>
      <w:r>
        <w:rPr>
          <w:rFonts w:ascii="Arial"/>
          <w:color w:val="2F2116"/>
        </w:rPr>
        <w:t>Indbetaling:</w:t>
        <w:tab/>
        <w:t>Senest</w:t>
      </w:r>
      <w:r>
        <w:rPr>
          <w:rFonts w:ascii="Arial"/>
          <w:color w:val="2F2116"/>
          <w:spacing w:val="-1"/>
        </w:rPr>
        <w:t> </w:t>
      </w:r>
      <w:r>
        <w:rPr>
          <w:rFonts w:ascii="Arial"/>
          <w:color w:val="2F2116"/>
        </w:rPr>
        <w:t>den</w:t>
      </w:r>
      <w:r>
        <w:rPr>
          <w:rFonts w:ascii="Arial"/>
          <w:color w:val="2F2116"/>
          <w:u w:val="single" w:color="2F2116"/>
        </w:rPr>
        <w:tab/>
      </w:r>
      <w:r>
        <w:rPr>
          <w:rFonts w:ascii="Arial"/>
          <w:color w:val="2F2116"/>
        </w:rPr>
        <w:tab/>
        <w:t>betaler lejeren i</w:t>
      </w:r>
      <w:r>
        <w:rPr>
          <w:rFonts w:ascii="Arial"/>
          <w:color w:val="2F2116"/>
          <w:spacing w:val="-8"/>
        </w:rPr>
        <w:t> </w:t>
      </w:r>
      <w:r>
        <w:rPr>
          <w:rFonts w:ascii="Arial"/>
          <w:color w:val="2F2116"/>
        </w:rPr>
        <w:t>alt</w:t>
      </w:r>
      <w:r>
        <w:rPr>
          <w:rFonts w:ascii="Arial"/>
          <w:color w:val="2F2116"/>
          <w:u w:val="single" w:color="2F2116"/>
        </w:rPr>
        <w:tab/>
        <w:tab/>
      </w:r>
      <w:r>
        <w:rPr>
          <w:rFonts w:ascii="Arial"/>
          <w:color w:val="2F2116"/>
        </w:rPr>
      </w:r>
      <w:r>
        <w:rPr>
          <w:rFonts w:ascii="Arial"/>
          <w:color w:val="2F2116"/>
          <w:spacing w:val="-5"/>
        </w:rPr>
        <w:t>kr., </w:t>
      </w:r>
      <w:r>
        <w:rPr>
          <w:rFonts w:ascii="Arial"/>
          <w:color w:val="2F2116"/>
        </w:rPr>
        <w:t>svarende</w:t>
      </w:r>
      <w:r>
        <w:rPr>
          <w:rFonts w:ascii="Arial"/>
          <w:color w:val="2F2116"/>
          <w:spacing w:val="10"/>
        </w:rPr>
        <w:t> </w:t>
      </w:r>
      <w:r>
        <w:rPr>
          <w:rFonts w:ascii="Arial"/>
          <w:color w:val="2F2116"/>
        </w:rPr>
        <w:t>til:</w:t>
      </w:r>
      <w:r>
        <w:rPr>
          <w:rFonts w:ascii="Arial"/>
          <w:color w:val="2F2116"/>
          <w:w w:val="103"/>
        </w:rPr>
        <w:t> </w:t>
      </w:r>
      <w:r>
        <w:rPr>
          <w:rFonts w:ascii="Arial"/>
          <w:color w:val="2F2116"/>
        </w:rPr>
        <w:t>Forudbetalt leje:</w:t>
        <w:tab/>
        <w:tab/>
        <w:tab/>
      </w:r>
      <w:r>
        <w:rPr>
          <w:rFonts w:ascii="Arial"/>
          <w:color w:val="2F2116"/>
          <w:u w:val="single" w:color="2F2116"/>
        </w:rPr>
        <w:tab/>
      </w:r>
      <w:r>
        <w:rPr>
          <w:rFonts w:ascii="Arial"/>
          <w:color w:val="2F2116"/>
        </w:rPr>
      </w:r>
      <w:r>
        <w:rPr>
          <w:rFonts w:ascii="Arial"/>
          <w:color w:val="2F2116"/>
          <w:spacing w:val="-12"/>
        </w:rPr>
        <w:t>kr.</w:t>
      </w:r>
      <w:r>
        <w:rPr>
          <w:rFonts w:ascii="Arial"/>
        </w:rPr>
      </w:r>
    </w:p>
    <w:p>
      <w:pPr>
        <w:pStyle w:val="BodyText"/>
        <w:spacing w:line="170" w:lineRule="exact"/>
        <w:ind w:left="2273" w:right="0"/>
        <w:jc w:val="both"/>
        <w:rPr>
          <w:rFonts w:ascii="Arial" w:hAnsi="Arial" w:cs="Arial" w:eastAsia="Arial"/>
        </w:rPr>
      </w:pPr>
      <w:r>
        <w:rPr/>
        <w:pict>
          <v:group style="position:absolute;margin-left:164.467896pt;margin-top:7.8917pt;width:83.65pt;height:11.75pt;mso-position-horizontal-relative:page;mso-position-vertical-relative:paragraph;z-index:-36232" coordorigin="3289,158" coordsize="1673,235">
            <v:group style="position:absolute;left:3294;top:370;width:1440;height:2" coordorigin="3294,370" coordsize="1440,2">
              <v:shape style="position:absolute;left:3294;top:370;width:1440;height:2" coordorigin="3294,370" coordsize="1440,0" path="m3294,370l4734,370e" filled="false" stroked="true" strokeweight=".45pt" strokecolor="#2f2116">
                <v:path arrowok="t"/>
              </v:shape>
            </v:group>
            <v:group style="position:absolute;left:4747;top:178;width:195;height:195" coordorigin="4747,178" coordsize="195,195">
              <v:shape style="position:absolute;left:4747;top:178;width:195;height:195" coordorigin="4747,178" coordsize="195,195" path="m4942,178l4922,198,4922,353,4767,353,4747,373,4942,373,4942,178xe" filled="true" fillcolor="#bfbfbf" stroked="false">
                <v:path arrowok="t"/>
                <v:fill type="solid"/>
              </v:shape>
            </v:group>
            <v:group style="position:absolute;left:4737;top:168;width:215;height:215" coordorigin="4737,168" coordsize="215,215">
              <v:shape style="position:absolute;left:4737;top:168;width:215;height:215" coordorigin="4737,168" coordsize="215,215" path="m4737,383l4952,383,4952,168,4737,168,4737,383xe" filled="false" stroked="true" strokeweight="1pt" strokecolor="#000000">
                <v:path arrowok="t"/>
              </v:shape>
            </v:group>
            <v:group style="position:absolute;left:4807;top:251;width:75;height:2" coordorigin="4807,251" coordsize="75,2">
              <v:shape style="position:absolute;left:4807;top:251;width:75;height:2" coordorigin="4807,251" coordsize="75,0" path="m4807,251l4882,251e" filled="false" stroked="true" strokeweight=".93645pt" strokecolor="#bfbfbf">
                <v:path arrowok="t"/>
              </v:shape>
            </v:group>
            <v:group style="position:absolute;left:4807;top:251;width:75;height:2" coordorigin="4807,251" coordsize="75,2">
              <v:shape style="position:absolute;left:4807;top:251;width:75;height:2" coordorigin="4807,251" coordsize="75,0" path="m4809,251l4884,251e" filled="false" stroked="true" strokeweight="1.14455pt" strokecolor="#ff1919">
                <v:path arrowok="t"/>
              </v:shape>
            </v:group>
            <v:group style="position:absolute;left:4807;top:303;width:19;height:2" coordorigin="4807,303" coordsize="19,2">
              <v:shape style="position:absolute;left:4807;top:303;width:19;height:2" coordorigin="4807,303" coordsize="19,0" path="m4807,303l4825,303e" filled="false" stroked="true" strokeweight=".93645pt" strokecolor="#ede8d8">
                <v:path arrowok="t"/>
              </v:shape>
            </v:group>
            <v:group style="position:absolute;left:4807;top:303;width:21;height:2" coordorigin="4807,303" coordsize="21,2">
              <v:shape style="position:absolute;left:4807;top:303;width:21;height:2" coordorigin="4807,303" coordsize="21,0" path="m4809,303l4830,303e" filled="false" stroked="true" strokeweight="1.14455pt" strokecolor="#ff1919">
                <v:path arrowok="t"/>
              </v:shape>
            </v:group>
            <v:group style="position:absolute;left:4807;top:285;width:19;height:2" coordorigin="4807,285" coordsize="19,2">
              <v:shape style="position:absolute;left:4807;top:285;width:19;height:2" coordorigin="4807,285" coordsize="19,0" path="m4807,285l4825,285e" filled="false" stroked="true" strokeweight=".93645pt" strokecolor="#ede8d8">
                <v:path arrowok="t"/>
              </v:shape>
            </v:group>
            <v:group style="position:absolute;left:4807;top:285;width:21;height:2" coordorigin="4807,285" coordsize="21,2">
              <v:shape style="position:absolute;left:4807;top:285;width:21;height:2" coordorigin="4807,285" coordsize="21,0" path="m4809,285l4830,285e" filled="false" stroked="true" strokeweight="1.14455pt" strokecolor="#ff1919">
                <v:path arrowok="t"/>
              </v:shape>
            </v:group>
            <v:group style="position:absolute;left:4807;top:266;width:19;height:2" coordorigin="4807,266" coordsize="19,2">
              <v:shape style="position:absolute;left:4807;top:266;width:19;height:2" coordorigin="4807,266" coordsize="19,0" path="m4807,266l4825,266e" filled="false" stroked="true" strokeweight=".93645pt" strokecolor="#ede8d8">
                <v:path arrowok="t"/>
              </v:shape>
            </v:group>
            <v:group style="position:absolute;left:4807;top:266;width:21;height:2" coordorigin="4807,266" coordsize="21,2">
              <v:shape style="position:absolute;left:4807;top:266;width:21;height:2" coordorigin="4807,266" coordsize="21,0" path="m4809,266l4830,266e" filled="false" stroked="true" strokeweight="1.14455pt" strokecolor="#ff1919">
                <v:path arrowok="t"/>
              </v:shape>
            </v:group>
            <v:group style="position:absolute;left:4825;top:303;width:19;height:2" coordorigin="4825,303" coordsize="19,2">
              <v:shape style="position:absolute;left:4825;top:303;width:19;height:2" coordorigin="4825,303" coordsize="19,0" path="m4825,303l4844,303e" filled="false" stroked="true" strokeweight=".93645pt" strokecolor="#ede8d8">
                <v:path arrowok="t"/>
              </v:shape>
            </v:group>
            <v:group style="position:absolute;left:4823;top:303;width:23;height:2" coordorigin="4823,303" coordsize="23,2">
              <v:shape style="position:absolute;left:4823;top:303;width:23;height:2" coordorigin="4823,303" coordsize="23,0" path="m4823,303l4846,303e" filled="false" stroked="true" strokeweight="1.14455pt" strokecolor="#ff1919">
                <v:path arrowok="t"/>
              </v:shape>
            </v:group>
            <v:group style="position:absolute;left:4825;top:285;width:19;height:2" coordorigin="4825,285" coordsize="19,2">
              <v:shape style="position:absolute;left:4825;top:285;width:19;height:2" coordorigin="4825,285" coordsize="19,0" path="m4825,285l4844,285e" filled="false" stroked="true" strokeweight=".93645pt" strokecolor="#ede8d8">
                <v:path arrowok="t"/>
              </v:shape>
            </v:group>
            <v:group style="position:absolute;left:4823;top:285;width:23;height:2" coordorigin="4823,285" coordsize="23,2">
              <v:shape style="position:absolute;left:4823;top:285;width:23;height:2" coordorigin="4823,285" coordsize="23,0" path="m4823,285l4846,285e" filled="false" stroked="true" strokeweight="1.14455pt" strokecolor="#ff1919">
                <v:path arrowok="t"/>
              </v:shape>
            </v:group>
            <v:group style="position:absolute;left:4825;top:266;width:19;height:2" coordorigin="4825,266" coordsize="19,2">
              <v:shape style="position:absolute;left:4825;top:266;width:19;height:2" coordorigin="4825,266" coordsize="19,0" path="m4825,266l4844,266e" filled="false" stroked="true" strokeweight=".93645pt" strokecolor="#ede8d8">
                <v:path arrowok="t"/>
              </v:shape>
            </v:group>
            <v:group style="position:absolute;left:4823;top:266;width:23;height:2" coordorigin="4823,266" coordsize="23,2">
              <v:shape style="position:absolute;left:4823;top:266;width:23;height:2" coordorigin="4823,266" coordsize="23,0" path="m4823,266l4846,266e" filled="false" stroked="true" strokeweight="1.14455pt" strokecolor="#ff1919">
                <v:path arrowok="t"/>
              </v:shape>
            </v:group>
            <v:group style="position:absolute;left:4844;top:303;width:19;height:2" coordorigin="4844,303" coordsize="19,2">
              <v:shape style="position:absolute;left:4844;top:303;width:19;height:2" coordorigin="4844,303" coordsize="19,0" path="m4844,303l4863,303e" filled="false" stroked="true" strokeweight=".93645pt" strokecolor="#ede8d8">
                <v:path arrowok="t"/>
              </v:shape>
            </v:group>
            <v:group style="position:absolute;left:4842;top:303;width:23;height:2" coordorigin="4842,303" coordsize="23,2">
              <v:shape style="position:absolute;left:4842;top:303;width:23;height:2" coordorigin="4842,303" coordsize="23,0" path="m4842,303l4865,303e" filled="false" stroked="true" strokeweight="1.14455pt" strokecolor="#ff1919">
                <v:path arrowok="t"/>
              </v:shape>
            </v:group>
            <v:group style="position:absolute;left:4844;top:285;width:19;height:2" coordorigin="4844,285" coordsize="19,2">
              <v:shape style="position:absolute;left:4844;top:285;width:19;height:2" coordorigin="4844,285" coordsize="19,0" path="m4844,285l4863,285e" filled="false" stroked="true" strokeweight=".93645pt" strokecolor="#ede8d8">
                <v:path arrowok="t"/>
              </v:shape>
            </v:group>
            <v:group style="position:absolute;left:4842;top:285;width:23;height:2" coordorigin="4842,285" coordsize="23,2">
              <v:shape style="position:absolute;left:4842;top:285;width:23;height:2" coordorigin="4842,285" coordsize="23,0" path="m4842,285l4865,285e" filled="false" stroked="true" strokeweight="1.14455pt" strokecolor="#ff1919">
                <v:path arrowok="t"/>
              </v:shape>
            </v:group>
            <v:group style="position:absolute;left:4844;top:266;width:19;height:2" coordorigin="4844,266" coordsize="19,2">
              <v:shape style="position:absolute;left:4844;top:266;width:19;height:2" coordorigin="4844,266" coordsize="19,0" path="m4844,266l4863,266e" filled="false" stroked="true" strokeweight=".93645pt" strokecolor="#ede8d8">
                <v:path arrowok="t"/>
              </v:shape>
            </v:group>
            <v:group style="position:absolute;left:4842;top:266;width:23;height:2" coordorigin="4842,266" coordsize="23,2">
              <v:shape style="position:absolute;left:4842;top:266;width:23;height:2" coordorigin="4842,266" coordsize="23,0" path="m4842,266l4865,266e" filled="false" stroked="true" strokeweight="1.14455pt" strokecolor="#ff1919">
                <v:path arrowok="t"/>
              </v:shape>
            </v:group>
            <v:group style="position:absolute;left:4863;top:303;width:19;height:2" coordorigin="4863,303" coordsize="19,2">
              <v:shape style="position:absolute;left:4863;top:303;width:19;height:2" coordorigin="4863,303" coordsize="19,0" path="m4863,303l4882,303e" filled="false" stroked="true" strokeweight=".93645pt" strokecolor="#ede8d8">
                <v:path arrowok="t"/>
              </v:shape>
            </v:group>
            <v:group style="position:absolute;left:4861;top:303;width:21;height:2" coordorigin="4861,303" coordsize="21,2">
              <v:shape style="position:absolute;left:4861;top:303;width:21;height:2" coordorigin="4861,303" coordsize="21,0" path="m4861,303l4882,303e" filled="false" stroked="true" strokeweight="1.14455pt" strokecolor="#ff1919">
                <v:path arrowok="t"/>
              </v:shape>
            </v:group>
            <v:group style="position:absolute;left:4863;top:285;width:19;height:2" coordorigin="4863,285" coordsize="19,2">
              <v:shape style="position:absolute;left:4863;top:285;width:19;height:2" coordorigin="4863,285" coordsize="19,0" path="m4863,285l4882,285e" filled="false" stroked="true" strokeweight=".93645pt" strokecolor="#ede8d8">
                <v:path arrowok="t"/>
              </v:shape>
            </v:group>
            <v:group style="position:absolute;left:4861;top:285;width:21;height:2" coordorigin="4861,285" coordsize="21,2">
              <v:shape style="position:absolute;left:4861;top:285;width:21;height:2" coordorigin="4861,285" coordsize="21,0" path="m4861,285l4882,285e" filled="false" stroked="true" strokeweight="1.14455pt" strokecolor="#ff1919">
                <v:path arrowok="t"/>
              </v:shape>
            </v:group>
            <v:group style="position:absolute;left:4863;top:266;width:19;height:2" coordorigin="4863,266" coordsize="19,2">
              <v:shape style="position:absolute;left:4863;top:266;width:19;height:2" coordorigin="4863,266" coordsize="19,0" path="m4863,266l4882,266e" filled="false" stroked="true" strokeweight=".93645pt" strokecolor="#ede8d8">
                <v:path arrowok="t"/>
              </v:shape>
            </v:group>
            <v:group style="position:absolute;left:4861;top:266;width:21;height:2" coordorigin="4861,266" coordsize="21,2">
              <v:shape style="position:absolute;left:4861;top:266;width:21;height:2" coordorigin="4861,266" coordsize="21,0" path="m4861,266l4882,266e" filled="false" stroked="true" strokeweight="1.14455pt" strokecolor="#ff1919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21.446014pt;margin-top:8.2627pt;width:11.75pt;height:11.75pt;mso-position-horizontal-relative:page;mso-position-vertical-relative:paragraph;z-index:-35968" coordorigin="6429,165" coordsize="235,235">
            <v:group style="position:absolute;left:6449;top:185;width:195;height:195" coordorigin="6449,185" coordsize="195,195">
              <v:shape style="position:absolute;left:6449;top:185;width:195;height:195" coordorigin="6449,185" coordsize="195,195" path="m6644,185l6624,205,6624,360,6469,360,6449,380,6644,380,6644,185xe" filled="true" fillcolor="#bfbfbf" stroked="false">
                <v:path arrowok="t"/>
                <v:fill type="solid"/>
              </v:shape>
            </v:group>
            <v:group style="position:absolute;left:6439;top:175;width:215;height:215" coordorigin="6439,175" coordsize="215,215">
              <v:shape style="position:absolute;left:6439;top:175;width:215;height:215" coordorigin="6439,175" coordsize="215,215" path="m6439,390l6654,390,6654,175,6439,175,6439,390xe" filled="false" stroked="true" strokeweight="1pt" strokecolor="#000000">
                <v:path arrowok="t"/>
              </v:shape>
            </v:group>
            <v:group style="position:absolute;left:6509;top:259;width:75;height:2" coordorigin="6509,259" coordsize="75,2">
              <v:shape style="position:absolute;left:6509;top:259;width:75;height:2" coordorigin="6509,259" coordsize="75,0" path="m6509,259l6584,259e" filled="false" stroked="true" strokeweight=".93645pt" strokecolor="#bfbfbf">
                <v:path arrowok="t"/>
              </v:shape>
            </v:group>
            <v:group style="position:absolute;left:6509;top:259;width:75;height:2" coordorigin="6509,259" coordsize="75,2">
              <v:shape style="position:absolute;left:6509;top:259;width:75;height:2" coordorigin="6509,259" coordsize="75,0" path="m6511,259l6586,259e" filled="false" stroked="true" strokeweight="1.14455pt" strokecolor="#ff1919">
                <v:path arrowok="t"/>
              </v:shape>
            </v:group>
            <v:group style="position:absolute;left:6509;top:311;width:19;height:2" coordorigin="6509,311" coordsize="19,2">
              <v:shape style="position:absolute;left:6509;top:311;width:19;height:2" coordorigin="6509,311" coordsize="19,0" path="m6509,311l6528,311e" filled="false" stroked="true" strokeweight=".93645pt" strokecolor="#ede8d8">
                <v:path arrowok="t"/>
              </v:shape>
            </v:group>
            <v:group style="position:absolute;left:6509;top:311;width:21;height:2" coordorigin="6509,311" coordsize="21,2">
              <v:shape style="position:absolute;left:6509;top:311;width:21;height:2" coordorigin="6509,311" coordsize="21,0" path="m6511,311l6532,311e" filled="false" stroked="true" strokeweight="1.14455pt" strokecolor="#ff1919">
                <v:path arrowok="t"/>
              </v:shape>
            </v:group>
            <v:group style="position:absolute;left:6509;top:292;width:19;height:2" coordorigin="6509,292" coordsize="19,2">
              <v:shape style="position:absolute;left:6509;top:292;width:19;height:2" coordorigin="6509,292" coordsize="19,0" path="m6509,292l6528,292e" filled="false" stroked="true" strokeweight=".93645pt" strokecolor="#ede8d8">
                <v:path arrowok="t"/>
              </v:shape>
            </v:group>
            <v:group style="position:absolute;left:6509;top:292;width:21;height:2" coordorigin="6509,292" coordsize="21,2">
              <v:shape style="position:absolute;left:6509;top:292;width:21;height:2" coordorigin="6509,292" coordsize="21,0" path="m6511,292l6532,292e" filled="false" stroked="true" strokeweight="1.14455pt" strokecolor="#ff1919">
                <v:path arrowok="t"/>
              </v:shape>
            </v:group>
            <v:group style="position:absolute;left:6509;top:273;width:19;height:2" coordorigin="6509,273" coordsize="19,2">
              <v:shape style="position:absolute;left:6509;top:273;width:19;height:2" coordorigin="6509,273" coordsize="19,0" path="m6509,273l6528,273e" filled="false" stroked="true" strokeweight=".93645pt" strokecolor="#ede8d8">
                <v:path arrowok="t"/>
              </v:shape>
            </v:group>
            <v:group style="position:absolute;left:6509;top:273;width:21;height:2" coordorigin="6509,273" coordsize="21,2">
              <v:shape style="position:absolute;left:6509;top:273;width:21;height:2" coordorigin="6509,273" coordsize="21,0" path="m6511,273l6532,273e" filled="false" stroked="true" strokeweight="1.14455pt" strokecolor="#ff1919">
                <v:path arrowok="t"/>
              </v:shape>
            </v:group>
            <v:group style="position:absolute;left:6528;top:311;width:19;height:2" coordorigin="6528,311" coordsize="19,2">
              <v:shape style="position:absolute;left:6528;top:311;width:19;height:2" coordorigin="6528,311" coordsize="19,0" path="m6528,311l6546,311e" filled="false" stroked="true" strokeweight=".93645pt" strokecolor="#ede8d8">
                <v:path arrowok="t"/>
              </v:shape>
            </v:group>
            <v:group style="position:absolute;left:6526;top:311;width:23;height:2" coordorigin="6526,311" coordsize="23,2">
              <v:shape style="position:absolute;left:6526;top:311;width:23;height:2" coordorigin="6526,311" coordsize="23,0" path="m6526,311l6548,311e" filled="false" stroked="true" strokeweight="1.14455pt" strokecolor="#ff1919">
                <v:path arrowok="t"/>
              </v:shape>
            </v:group>
            <v:group style="position:absolute;left:6528;top:292;width:19;height:2" coordorigin="6528,292" coordsize="19,2">
              <v:shape style="position:absolute;left:6528;top:292;width:19;height:2" coordorigin="6528,292" coordsize="19,0" path="m6528,292l6546,292e" filled="false" stroked="true" strokeweight=".93645pt" strokecolor="#ede8d8">
                <v:path arrowok="t"/>
              </v:shape>
            </v:group>
            <v:group style="position:absolute;left:6526;top:292;width:23;height:2" coordorigin="6526,292" coordsize="23,2">
              <v:shape style="position:absolute;left:6526;top:292;width:23;height:2" coordorigin="6526,292" coordsize="23,0" path="m6526,292l6548,292e" filled="false" stroked="true" strokeweight="1.14455pt" strokecolor="#ff1919">
                <v:path arrowok="t"/>
              </v:shape>
            </v:group>
            <v:group style="position:absolute;left:6528;top:273;width:19;height:2" coordorigin="6528,273" coordsize="19,2">
              <v:shape style="position:absolute;left:6528;top:273;width:19;height:2" coordorigin="6528,273" coordsize="19,0" path="m6528,273l6546,273e" filled="false" stroked="true" strokeweight=".93645pt" strokecolor="#ede8d8">
                <v:path arrowok="t"/>
              </v:shape>
            </v:group>
            <v:group style="position:absolute;left:6526;top:273;width:23;height:2" coordorigin="6526,273" coordsize="23,2">
              <v:shape style="position:absolute;left:6526;top:273;width:23;height:2" coordorigin="6526,273" coordsize="23,0" path="m6526,273l6548,273e" filled="false" stroked="true" strokeweight="1.14455pt" strokecolor="#ff1919">
                <v:path arrowok="t"/>
              </v:shape>
            </v:group>
            <v:group style="position:absolute;left:6546;top:311;width:19;height:2" coordorigin="6546,311" coordsize="19,2">
              <v:shape style="position:absolute;left:6546;top:311;width:19;height:2" coordorigin="6546,311" coordsize="19,0" path="m6546,311l6565,311e" filled="false" stroked="true" strokeweight=".93645pt" strokecolor="#ede8d8">
                <v:path arrowok="t"/>
              </v:shape>
            </v:group>
            <v:group style="position:absolute;left:6544;top:311;width:23;height:2" coordorigin="6544,311" coordsize="23,2">
              <v:shape style="position:absolute;left:6544;top:311;width:23;height:2" coordorigin="6544,311" coordsize="23,0" path="m6544,311l6567,311e" filled="false" stroked="true" strokeweight="1.14455pt" strokecolor="#ff1919">
                <v:path arrowok="t"/>
              </v:shape>
            </v:group>
            <v:group style="position:absolute;left:6546;top:292;width:19;height:2" coordorigin="6546,292" coordsize="19,2">
              <v:shape style="position:absolute;left:6546;top:292;width:19;height:2" coordorigin="6546,292" coordsize="19,0" path="m6546,292l6565,292e" filled="false" stroked="true" strokeweight=".93645pt" strokecolor="#ede8d8">
                <v:path arrowok="t"/>
              </v:shape>
            </v:group>
            <v:group style="position:absolute;left:6544;top:292;width:23;height:2" coordorigin="6544,292" coordsize="23,2">
              <v:shape style="position:absolute;left:6544;top:292;width:23;height:2" coordorigin="6544,292" coordsize="23,0" path="m6544,292l6567,292e" filled="false" stroked="true" strokeweight="1.14455pt" strokecolor="#ff1919">
                <v:path arrowok="t"/>
              </v:shape>
            </v:group>
            <v:group style="position:absolute;left:6546;top:273;width:19;height:2" coordorigin="6546,273" coordsize="19,2">
              <v:shape style="position:absolute;left:6546;top:273;width:19;height:2" coordorigin="6546,273" coordsize="19,0" path="m6546,273l6565,273e" filled="false" stroked="true" strokeweight=".93645pt" strokecolor="#ede8d8">
                <v:path arrowok="t"/>
              </v:shape>
            </v:group>
            <v:group style="position:absolute;left:6544;top:273;width:23;height:2" coordorigin="6544,273" coordsize="23,2">
              <v:shape style="position:absolute;left:6544;top:273;width:23;height:2" coordorigin="6544,273" coordsize="23,0" path="m6544,273l6567,273e" filled="false" stroked="true" strokeweight="1.14455pt" strokecolor="#ff1919">
                <v:path arrowok="t"/>
              </v:shape>
            </v:group>
            <v:group style="position:absolute;left:6565;top:311;width:19;height:2" coordorigin="6565,311" coordsize="19,2">
              <v:shape style="position:absolute;left:6565;top:311;width:19;height:2" coordorigin="6565,311" coordsize="19,0" path="m6565,311l6584,311e" filled="false" stroked="true" strokeweight=".93645pt" strokecolor="#ede8d8">
                <v:path arrowok="t"/>
              </v:shape>
            </v:group>
            <v:group style="position:absolute;left:6563;top:311;width:21;height:2" coordorigin="6563,311" coordsize="21,2">
              <v:shape style="position:absolute;left:6563;top:311;width:21;height:2" coordorigin="6563,311" coordsize="21,0" path="m6563,311l6584,311e" filled="false" stroked="true" strokeweight="1.14455pt" strokecolor="#ff1919">
                <v:path arrowok="t"/>
              </v:shape>
            </v:group>
            <v:group style="position:absolute;left:6565;top:292;width:19;height:2" coordorigin="6565,292" coordsize="19,2">
              <v:shape style="position:absolute;left:6565;top:292;width:19;height:2" coordorigin="6565,292" coordsize="19,0" path="m6565,292l6584,292e" filled="false" stroked="true" strokeweight=".93645pt" strokecolor="#ede8d8">
                <v:path arrowok="t"/>
              </v:shape>
            </v:group>
            <v:group style="position:absolute;left:6563;top:292;width:21;height:2" coordorigin="6563,292" coordsize="21,2">
              <v:shape style="position:absolute;left:6563;top:292;width:21;height:2" coordorigin="6563,292" coordsize="21,0" path="m6563,292l6584,292e" filled="false" stroked="true" strokeweight="1.14455pt" strokecolor="#ff1919">
                <v:path arrowok="t"/>
              </v:shape>
            </v:group>
            <v:group style="position:absolute;left:6565;top:273;width:19;height:2" coordorigin="6565,273" coordsize="19,2">
              <v:shape style="position:absolute;left:6565;top:273;width:19;height:2" coordorigin="6565,273" coordsize="19,0" path="m6565,273l6584,273e" filled="false" stroked="true" strokeweight=".93645pt" strokecolor="#ede8d8">
                <v:path arrowok="t"/>
              </v:shape>
            </v:group>
            <v:group style="position:absolute;left:6563;top:273;width:21;height:2" coordorigin="6563,273" coordsize="21,2">
              <v:shape style="position:absolute;left:6563;top:273;width:21;height:2" coordorigin="6563,273" coordsize="21,0" path="m6563,273l6584,273e" filled="false" stroked="true" strokeweight="1.14455pt" strokecolor="#ff1919">
                <v:path arrowok="t"/>
              </v:shape>
            </v:group>
            <w10:wrap type="none"/>
          </v:group>
        </w:pict>
      </w:r>
      <w:r>
        <w:rPr>
          <w:rFonts w:ascii="Arial"/>
          <w:color w:val="2F2116"/>
        </w:rPr>
        <w:t>Leje </w:t>
      </w:r>
      <w:r>
        <w:rPr>
          <w:rFonts w:ascii="Arial"/>
          <w:color w:val="2F2116"/>
          <w:spacing w:val="-4"/>
        </w:rPr>
        <w:t>m.v. </w:t>
      </w:r>
      <w:r>
        <w:rPr>
          <w:rFonts w:ascii="Arial"/>
          <w:color w:val="2F2116"/>
        </w:rPr>
        <w:t>for</w:t>
      </w:r>
      <w:r>
        <w:rPr>
          <w:rFonts w:ascii="Arial"/>
          <w:color w:val="2F2116"/>
          <w:spacing w:val="18"/>
        </w:rPr>
        <w:t> </w:t>
      </w:r>
      <w:r>
        <w:rPr>
          <w:rFonts w:ascii="Arial"/>
          <w:color w:val="2F2116"/>
        </w:rPr>
        <w:t>perioden:</w:t>
      </w:r>
      <w:r>
        <w:rPr>
          <w:rFonts w:ascii="Arial"/>
        </w:rPr>
      </w:r>
    </w:p>
    <w:p>
      <w:pPr>
        <w:pStyle w:val="BodyText"/>
        <w:tabs>
          <w:tab w:pos="5385" w:val="left" w:leader="none"/>
          <w:tab w:pos="5873" w:val="left" w:leader="none"/>
          <w:tab w:pos="7313" w:val="left" w:leader="none"/>
        </w:tabs>
        <w:spacing w:line="240" w:lineRule="auto" w:before="13"/>
        <w:ind w:left="3996" w:right="0"/>
        <w:jc w:val="left"/>
        <w:rPr>
          <w:rFonts w:ascii="Arial" w:hAnsi="Arial" w:cs="Arial" w:eastAsia="Arial"/>
        </w:rPr>
      </w:pPr>
      <w:r>
        <w:rPr>
          <w:rFonts w:ascii="Arial"/>
          <w:color w:val="2F2116"/>
          <w:w w:val="105"/>
        </w:rPr>
        <w:t>til</w:t>
      </w:r>
      <w:r>
        <w:rPr>
          <w:rFonts w:ascii="Arial"/>
          <w:color w:val="2F2116"/>
          <w:w w:val="105"/>
          <w:u w:val="single" w:color="2F2116"/>
        </w:rPr>
        <w:tab/>
      </w:r>
      <w:r>
        <w:rPr>
          <w:rFonts w:ascii="Arial"/>
          <w:color w:val="2F2116"/>
          <w:w w:val="105"/>
        </w:rPr>
        <w:tab/>
      </w:r>
      <w:r>
        <w:rPr>
          <w:rFonts w:ascii="Arial"/>
          <w:color w:val="2F2116"/>
          <w:w w:val="105"/>
          <w:u w:val="single" w:color="2F2116"/>
        </w:rPr>
        <w:tab/>
      </w:r>
      <w:r>
        <w:rPr>
          <w:rFonts w:ascii="Arial"/>
          <w:color w:val="2F2116"/>
          <w:w w:val="105"/>
        </w:rPr>
      </w:r>
      <w:r>
        <w:rPr>
          <w:rFonts w:ascii="Arial"/>
          <w:color w:val="2F2116"/>
          <w:spacing w:val="-12"/>
          <w:w w:val="105"/>
        </w:rPr>
        <w:t>kr.</w:t>
      </w:r>
      <w:r>
        <w:rPr>
          <w:rFonts w:ascii="Arial"/>
          <w:w w:val="105"/>
        </w:rPr>
      </w:r>
    </w:p>
    <w:p>
      <w:pPr>
        <w:pStyle w:val="BodyText"/>
        <w:tabs>
          <w:tab w:pos="5873" w:val="left" w:leader="none"/>
          <w:tab w:pos="7313" w:val="left" w:leader="none"/>
        </w:tabs>
        <w:spacing w:line="240" w:lineRule="auto" w:before="13"/>
        <w:ind w:left="2273" w:right="0"/>
        <w:jc w:val="both"/>
        <w:rPr>
          <w:rFonts w:ascii="Arial" w:hAnsi="Arial" w:cs="Arial" w:eastAsia="Arial"/>
        </w:rPr>
      </w:pPr>
      <w:r>
        <w:rPr>
          <w:rFonts w:ascii="Arial"/>
          <w:color w:val="2F2116"/>
        </w:rPr>
        <w:t>Depositum</w:t>
        <w:tab/>
      </w:r>
      <w:r>
        <w:rPr>
          <w:rFonts w:ascii="Arial"/>
          <w:color w:val="2F2116"/>
          <w:u w:val="single" w:color="2F2116"/>
        </w:rPr>
        <w:tab/>
      </w:r>
      <w:r>
        <w:rPr>
          <w:rFonts w:ascii="Arial"/>
          <w:color w:val="2F2116"/>
        </w:rPr>
      </w:r>
      <w:r>
        <w:rPr>
          <w:rFonts w:ascii="Arial"/>
          <w:color w:val="2F2116"/>
          <w:spacing w:val="-12"/>
        </w:rPr>
        <w:t>kr.</w:t>
      </w:r>
      <w:r>
        <w:rPr>
          <w:rFonts w:ascii="Arial"/>
        </w:rPr>
      </w:r>
    </w:p>
    <w:p>
      <w:pPr>
        <w:pStyle w:val="BodyText"/>
        <w:tabs>
          <w:tab w:pos="7313" w:val="left" w:leader="none"/>
        </w:tabs>
        <w:spacing w:line="240" w:lineRule="auto" w:before="13"/>
        <w:ind w:left="5873" w:right="0"/>
        <w:jc w:val="left"/>
        <w:rPr>
          <w:rFonts w:ascii="Arial" w:hAnsi="Arial" w:cs="Arial" w:eastAsia="Arial"/>
        </w:rPr>
      </w:pPr>
      <w:r>
        <w:rPr/>
        <w:pict>
          <v:group style="position:absolute;margin-left:164.692902pt;margin-top:10.014791pt;width:144pt;height:.1pt;mso-position-horizontal-relative:page;mso-position-vertical-relative:paragraph;z-index:1216" coordorigin="3294,200" coordsize="2880,2">
            <v:shape style="position:absolute;left:3294;top:200;width:2880;height:2" coordorigin="3294,200" coordsize="2880,0" path="m3294,200l6174,200e" filled="false" stroked="true" strokeweight=".45pt" strokecolor="#2f2116">
              <v:path arrowok="t"/>
            </v:shape>
            <w10:wrap type="none"/>
          </v:group>
        </w:pict>
      </w:r>
      <w:r>
        <w:rPr>
          <w:rFonts w:ascii="Arial"/>
          <w:color w:val="2F2116"/>
        </w:rPr>
      </w:r>
      <w:r>
        <w:rPr>
          <w:rFonts w:ascii="Arial"/>
          <w:color w:val="2F2116"/>
          <w:u w:val="single" w:color="2F2116"/>
        </w:rPr>
        <w:t> </w:t>
        <w:tab/>
      </w:r>
      <w:r>
        <w:rPr>
          <w:rFonts w:ascii="Arial"/>
          <w:color w:val="2F2116"/>
        </w:rPr>
        <w:t> </w:t>
      </w:r>
      <w:r>
        <w:rPr>
          <w:rFonts w:ascii="Arial"/>
          <w:color w:val="2F2116"/>
          <w:spacing w:val="-12"/>
        </w:rPr>
        <w:t>kr.</w:t>
      </w:r>
      <w:r>
        <w:rPr>
          <w:rFonts w:ascii="Arial"/>
        </w:rPr>
      </w:r>
    </w:p>
    <w:p>
      <w:pPr>
        <w:pStyle w:val="BodyText"/>
        <w:tabs>
          <w:tab w:pos="7313" w:val="left" w:leader="none"/>
        </w:tabs>
        <w:spacing w:line="240" w:lineRule="auto" w:before="13"/>
        <w:ind w:left="5873" w:right="0"/>
        <w:jc w:val="left"/>
        <w:rPr>
          <w:rFonts w:ascii="Arial" w:hAnsi="Arial" w:cs="Arial" w:eastAsia="Arial"/>
        </w:rPr>
      </w:pPr>
      <w:r>
        <w:rPr/>
        <w:pict>
          <v:group style="position:absolute;margin-left:164.692902pt;margin-top:10.016797pt;width:144pt;height:.1pt;mso-position-horizontal-relative:page;mso-position-vertical-relative:paragraph;z-index:1240" coordorigin="3294,200" coordsize="2880,2">
            <v:shape style="position:absolute;left:3294;top:200;width:2880;height:2" coordorigin="3294,200" coordsize="2880,0" path="m3294,200l6174,200e" filled="false" stroked="true" strokeweight=".45pt" strokecolor="#2f2116">
              <v:path arrowok="t"/>
            </v:shape>
            <w10:wrap type="none"/>
          </v:group>
        </w:pict>
      </w:r>
      <w:r>
        <w:rPr>
          <w:rFonts w:ascii="Arial"/>
          <w:color w:val="2F2116"/>
        </w:rPr>
      </w:r>
      <w:r>
        <w:rPr>
          <w:rFonts w:ascii="Arial"/>
          <w:color w:val="2F2116"/>
          <w:u w:val="single" w:color="2F2116"/>
        </w:rPr>
        <w:t> </w:t>
        <w:tab/>
      </w:r>
      <w:r>
        <w:rPr>
          <w:rFonts w:ascii="Arial"/>
          <w:color w:val="2F2116"/>
        </w:rPr>
        <w:t> </w:t>
      </w:r>
      <w:r>
        <w:rPr>
          <w:rFonts w:ascii="Arial"/>
          <w:color w:val="2F2116"/>
          <w:spacing w:val="-12"/>
        </w:rPr>
        <w:t>kr.</w:t>
      </w:r>
      <w:r>
        <w:rPr>
          <w:rFonts w:ascii="Arial"/>
        </w:rPr>
      </w:r>
    </w:p>
    <w:p>
      <w:pPr>
        <w:pStyle w:val="BodyText"/>
        <w:tabs>
          <w:tab w:pos="7313" w:val="left" w:leader="none"/>
        </w:tabs>
        <w:spacing w:line="240" w:lineRule="auto" w:before="13"/>
        <w:ind w:left="5873" w:right="0"/>
        <w:jc w:val="left"/>
        <w:rPr>
          <w:rFonts w:ascii="Arial" w:hAnsi="Arial" w:cs="Arial" w:eastAsia="Arial"/>
        </w:rPr>
      </w:pPr>
      <w:r>
        <w:rPr/>
        <w:pict>
          <v:group style="position:absolute;margin-left:164.692902pt;margin-top:10.018796pt;width:144pt;height:.1pt;mso-position-horizontal-relative:page;mso-position-vertical-relative:paragraph;z-index:1264" coordorigin="3294,200" coordsize="2880,2">
            <v:shape style="position:absolute;left:3294;top:200;width:2880;height:2" coordorigin="3294,200" coordsize="2880,0" path="m3294,200l6174,200e" filled="false" stroked="true" strokeweight=".45pt" strokecolor="#2f2116">
              <v:path arrowok="t"/>
            </v:shape>
            <w10:wrap type="none"/>
          </v:group>
        </w:pict>
      </w:r>
      <w:r>
        <w:rPr>
          <w:rFonts w:ascii="Arial"/>
          <w:color w:val="2F2116"/>
        </w:rPr>
      </w:r>
      <w:r>
        <w:rPr>
          <w:rFonts w:ascii="Arial"/>
          <w:color w:val="2F2116"/>
          <w:u w:val="single" w:color="2F2116"/>
        </w:rPr>
        <w:t> </w:t>
        <w:tab/>
      </w:r>
      <w:r>
        <w:rPr>
          <w:rFonts w:ascii="Arial"/>
          <w:color w:val="2F2116"/>
        </w:rPr>
        <w:t> </w:t>
      </w:r>
      <w:r>
        <w:rPr>
          <w:rFonts w:ascii="Arial"/>
          <w:color w:val="2F2116"/>
          <w:spacing w:val="-12"/>
        </w:rPr>
        <w:t>kr.</w:t>
      </w:r>
      <w:r>
        <w:rPr>
          <w:rFonts w:ascii="Arial"/>
        </w:rPr>
      </w:r>
    </w:p>
    <w:p>
      <w:pPr>
        <w:pStyle w:val="BodyText"/>
        <w:tabs>
          <w:tab w:pos="5873" w:val="left" w:leader="none"/>
          <w:tab w:pos="7313" w:val="left" w:leader="none"/>
        </w:tabs>
        <w:spacing w:line="240" w:lineRule="auto" w:before="13"/>
        <w:ind w:left="2273" w:right="0"/>
        <w:jc w:val="both"/>
        <w:rPr>
          <w:rFonts w:ascii="Arial" w:hAnsi="Arial" w:cs="Arial" w:eastAsia="Arial"/>
        </w:rPr>
      </w:pPr>
      <w:r>
        <w:rPr>
          <w:rFonts w:ascii="Arial"/>
          <w:color w:val="2F2116"/>
        </w:rPr>
        <w:t>I</w:t>
      </w:r>
      <w:r>
        <w:rPr>
          <w:rFonts w:ascii="Arial"/>
          <w:color w:val="2F2116"/>
          <w:spacing w:val="-1"/>
        </w:rPr>
        <w:t> </w:t>
      </w:r>
      <w:r>
        <w:rPr>
          <w:rFonts w:ascii="Arial"/>
          <w:color w:val="2F2116"/>
        </w:rPr>
        <w:t>alt</w:t>
        <w:tab/>
      </w:r>
      <w:r>
        <w:rPr>
          <w:rFonts w:ascii="Arial"/>
          <w:color w:val="2F2116"/>
          <w:u w:val="single" w:color="2F2116"/>
        </w:rPr>
        <w:tab/>
      </w:r>
      <w:r>
        <w:rPr>
          <w:rFonts w:ascii="Arial"/>
          <w:color w:val="2F2116"/>
        </w:rPr>
      </w:r>
      <w:r>
        <w:rPr>
          <w:rFonts w:ascii="Arial"/>
          <w:color w:val="2F2116"/>
          <w:spacing w:val="-12"/>
        </w:rPr>
        <w:t>kr.</w:t>
      </w:r>
      <w:r>
        <w:rPr>
          <w:rFonts w:ascii="Arial"/>
        </w:rPr>
      </w:r>
    </w:p>
    <w:p>
      <w:pPr>
        <w:pStyle w:val="BodyText"/>
        <w:spacing w:line="240" w:lineRule="auto" w:before="127"/>
        <w:ind w:left="964" w:right="0"/>
        <w:jc w:val="left"/>
        <w:rPr>
          <w:rFonts w:ascii="Arial" w:hAnsi="Arial" w:cs="Arial" w:eastAsia="Arial"/>
        </w:rPr>
      </w:pPr>
      <w:r>
        <w:rPr/>
        <w:pict>
          <v:group style="position:absolute;margin-left:416.329987pt;margin-top:5.954391pt;width:11.75pt;height:11.75pt;mso-position-horizontal-relative:page;mso-position-vertical-relative:paragraph;z-index:1480" coordorigin="8327,119" coordsize="235,235">
            <v:group style="position:absolute;left:8347;top:139;width:195;height:195" coordorigin="8347,139" coordsize="195,195">
              <v:shape style="position:absolute;left:8347;top:139;width:195;height:195" coordorigin="8347,139" coordsize="195,195" path="m8541,139l8521,159,8521,314,8367,314,8347,334,8541,334,8541,139xe" filled="true" fillcolor="#bfbfbf" stroked="false">
                <v:path arrowok="t"/>
                <v:fill type="solid"/>
              </v:shape>
            </v:group>
            <v:group style="position:absolute;left:8337;top:129;width:215;height:215" coordorigin="8337,129" coordsize="215,215">
              <v:shape style="position:absolute;left:8337;top:129;width:215;height:215" coordorigin="8337,129" coordsize="215,215" path="m8337,344l8551,344,8551,129,8337,129,8337,344xe" filled="false" stroked="true" strokeweight="1pt" strokecolor="#000000">
                <v:path arrowok="t"/>
              </v:shape>
            </v:group>
            <v:group style="position:absolute;left:8407;top:213;width:75;height:2" coordorigin="8407,213" coordsize="75,2">
              <v:shape style="position:absolute;left:8407;top:213;width:75;height:2" coordorigin="8407,213" coordsize="75,0" path="m8407,213l8482,213e" filled="false" stroked="true" strokeweight=".93645pt" strokecolor="#bfbfbf">
                <v:path arrowok="t"/>
              </v:shape>
            </v:group>
            <v:group style="position:absolute;left:8407;top:213;width:75;height:2" coordorigin="8407,213" coordsize="75,2">
              <v:shape style="position:absolute;left:8407;top:213;width:75;height:2" coordorigin="8407,213" coordsize="75,0" path="m8409,213l8484,213e" filled="false" stroked="true" strokeweight="1.14455pt" strokecolor="#ff1919">
                <v:path arrowok="t"/>
              </v:shape>
            </v:group>
            <v:group style="position:absolute;left:8407;top:265;width:19;height:2" coordorigin="8407,265" coordsize="19,2">
              <v:shape style="position:absolute;left:8407;top:265;width:19;height:2" coordorigin="8407,265" coordsize="19,0" path="m8407,265l8425,265e" filled="false" stroked="true" strokeweight=".93645pt" strokecolor="#ede8d8">
                <v:path arrowok="t"/>
              </v:shape>
            </v:group>
            <v:group style="position:absolute;left:8407;top:265;width:21;height:2" coordorigin="8407,265" coordsize="21,2">
              <v:shape style="position:absolute;left:8407;top:265;width:21;height:2" coordorigin="8407,265" coordsize="21,0" path="m8409,265l8429,265e" filled="false" stroked="true" strokeweight="1.14455pt" strokecolor="#ff1919">
                <v:path arrowok="t"/>
              </v:shape>
            </v:group>
            <v:group style="position:absolute;left:8407;top:246;width:19;height:2" coordorigin="8407,246" coordsize="19,2">
              <v:shape style="position:absolute;left:8407;top:246;width:19;height:2" coordorigin="8407,246" coordsize="19,0" path="m8407,246l8425,246e" filled="false" stroked="true" strokeweight=".93645pt" strokecolor="#ede8d8">
                <v:path arrowok="t"/>
              </v:shape>
            </v:group>
            <v:group style="position:absolute;left:8407;top:246;width:21;height:2" coordorigin="8407,246" coordsize="21,2">
              <v:shape style="position:absolute;left:8407;top:246;width:21;height:2" coordorigin="8407,246" coordsize="21,0" path="m8409,246l8429,246e" filled="false" stroked="true" strokeweight="1.14455pt" strokecolor="#ff1919">
                <v:path arrowok="t"/>
              </v:shape>
            </v:group>
            <v:group style="position:absolute;left:8407;top:227;width:19;height:2" coordorigin="8407,227" coordsize="19,2">
              <v:shape style="position:absolute;left:8407;top:227;width:19;height:2" coordorigin="8407,227" coordsize="19,0" path="m8407,227l8425,227e" filled="false" stroked="true" strokeweight=".93645pt" strokecolor="#ede8d8">
                <v:path arrowok="t"/>
              </v:shape>
            </v:group>
            <v:group style="position:absolute;left:8407;top:227;width:21;height:2" coordorigin="8407,227" coordsize="21,2">
              <v:shape style="position:absolute;left:8407;top:227;width:21;height:2" coordorigin="8407,227" coordsize="21,0" path="m8409,227l8429,227e" filled="false" stroked="true" strokeweight="1.14455pt" strokecolor="#ff1919">
                <v:path arrowok="t"/>
              </v:shape>
            </v:group>
            <v:group style="position:absolute;left:8425;top:265;width:19;height:2" coordorigin="8425,265" coordsize="19,2">
              <v:shape style="position:absolute;left:8425;top:265;width:19;height:2" coordorigin="8425,265" coordsize="19,0" path="m8425,265l8444,265e" filled="false" stroked="true" strokeweight=".93645pt" strokecolor="#ede8d8">
                <v:path arrowok="t"/>
              </v:shape>
            </v:group>
            <v:group style="position:absolute;left:8423;top:265;width:23;height:2" coordorigin="8423,265" coordsize="23,2">
              <v:shape style="position:absolute;left:8423;top:265;width:23;height:2" coordorigin="8423,265" coordsize="23,0" path="m8423,265l8446,265e" filled="false" stroked="true" strokeweight="1.14455pt" strokecolor="#ff1919">
                <v:path arrowok="t"/>
              </v:shape>
            </v:group>
            <v:group style="position:absolute;left:8425;top:246;width:19;height:2" coordorigin="8425,246" coordsize="19,2">
              <v:shape style="position:absolute;left:8425;top:246;width:19;height:2" coordorigin="8425,246" coordsize="19,0" path="m8425,246l8444,246e" filled="false" stroked="true" strokeweight=".93645pt" strokecolor="#ede8d8">
                <v:path arrowok="t"/>
              </v:shape>
            </v:group>
            <v:group style="position:absolute;left:8423;top:246;width:23;height:2" coordorigin="8423,246" coordsize="23,2">
              <v:shape style="position:absolute;left:8423;top:246;width:23;height:2" coordorigin="8423,246" coordsize="23,0" path="m8423,246l8446,246e" filled="false" stroked="true" strokeweight="1.14455pt" strokecolor="#ff1919">
                <v:path arrowok="t"/>
              </v:shape>
            </v:group>
            <v:group style="position:absolute;left:8425;top:227;width:19;height:2" coordorigin="8425,227" coordsize="19,2">
              <v:shape style="position:absolute;left:8425;top:227;width:19;height:2" coordorigin="8425,227" coordsize="19,0" path="m8425,227l8444,227e" filled="false" stroked="true" strokeweight=".93645pt" strokecolor="#ede8d8">
                <v:path arrowok="t"/>
              </v:shape>
            </v:group>
            <v:group style="position:absolute;left:8423;top:227;width:23;height:2" coordorigin="8423,227" coordsize="23,2">
              <v:shape style="position:absolute;left:8423;top:227;width:23;height:2" coordorigin="8423,227" coordsize="23,0" path="m8423,227l8446,227e" filled="false" stroked="true" strokeweight="1.14455pt" strokecolor="#ff1919">
                <v:path arrowok="t"/>
              </v:shape>
            </v:group>
            <v:group style="position:absolute;left:8444;top:265;width:19;height:2" coordorigin="8444,265" coordsize="19,2">
              <v:shape style="position:absolute;left:8444;top:265;width:19;height:2" coordorigin="8444,265" coordsize="19,0" path="m8444,265l8463,265e" filled="false" stroked="true" strokeweight=".93645pt" strokecolor="#ede8d8">
                <v:path arrowok="t"/>
              </v:shape>
            </v:group>
            <v:group style="position:absolute;left:8442;top:265;width:23;height:2" coordorigin="8442,265" coordsize="23,2">
              <v:shape style="position:absolute;left:8442;top:265;width:23;height:2" coordorigin="8442,265" coordsize="23,0" path="m8442,265l8465,265e" filled="false" stroked="true" strokeweight="1.14455pt" strokecolor="#ff1919">
                <v:path arrowok="t"/>
              </v:shape>
            </v:group>
            <v:group style="position:absolute;left:8444;top:246;width:19;height:2" coordorigin="8444,246" coordsize="19,2">
              <v:shape style="position:absolute;left:8444;top:246;width:19;height:2" coordorigin="8444,246" coordsize="19,0" path="m8444,246l8463,246e" filled="false" stroked="true" strokeweight=".93645pt" strokecolor="#ede8d8">
                <v:path arrowok="t"/>
              </v:shape>
            </v:group>
            <v:group style="position:absolute;left:8442;top:246;width:23;height:2" coordorigin="8442,246" coordsize="23,2">
              <v:shape style="position:absolute;left:8442;top:246;width:23;height:2" coordorigin="8442,246" coordsize="23,0" path="m8442,246l8465,246e" filled="false" stroked="true" strokeweight="1.14455pt" strokecolor="#ff1919">
                <v:path arrowok="t"/>
              </v:shape>
            </v:group>
            <v:group style="position:absolute;left:8444;top:227;width:19;height:2" coordorigin="8444,227" coordsize="19,2">
              <v:shape style="position:absolute;left:8444;top:227;width:19;height:2" coordorigin="8444,227" coordsize="19,0" path="m8444,227l8463,227e" filled="false" stroked="true" strokeweight=".93645pt" strokecolor="#ede8d8">
                <v:path arrowok="t"/>
              </v:shape>
            </v:group>
            <v:group style="position:absolute;left:8442;top:227;width:23;height:2" coordorigin="8442,227" coordsize="23,2">
              <v:shape style="position:absolute;left:8442;top:227;width:23;height:2" coordorigin="8442,227" coordsize="23,0" path="m8442,227l8465,227e" filled="false" stroked="true" strokeweight="1.14455pt" strokecolor="#ff1919">
                <v:path arrowok="t"/>
              </v:shape>
            </v:group>
            <v:group style="position:absolute;left:8463;top:265;width:19;height:2" coordorigin="8463,265" coordsize="19,2">
              <v:shape style="position:absolute;left:8463;top:265;width:19;height:2" coordorigin="8463,265" coordsize="19,0" path="m8463,265l8482,265e" filled="false" stroked="true" strokeweight=".93645pt" strokecolor="#ede8d8">
                <v:path arrowok="t"/>
              </v:shape>
            </v:group>
            <v:group style="position:absolute;left:8461;top:265;width:21;height:2" coordorigin="8461,265" coordsize="21,2">
              <v:shape style="position:absolute;left:8461;top:265;width:21;height:2" coordorigin="8461,265" coordsize="21,0" path="m8461,265l8481,265e" filled="false" stroked="true" strokeweight="1.14455pt" strokecolor="#ff1919">
                <v:path arrowok="t"/>
              </v:shape>
            </v:group>
            <v:group style="position:absolute;left:8463;top:246;width:19;height:2" coordorigin="8463,246" coordsize="19,2">
              <v:shape style="position:absolute;left:8463;top:246;width:19;height:2" coordorigin="8463,246" coordsize="19,0" path="m8463,246l8482,246e" filled="false" stroked="true" strokeweight=".93645pt" strokecolor="#ede8d8">
                <v:path arrowok="t"/>
              </v:shape>
            </v:group>
            <v:group style="position:absolute;left:8461;top:246;width:21;height:2" coordorigin="8461,246" coordsize="21,2">
              <v:shape style="position:absolute;left:8461;top:246;width:21;height:2" coordorigin="8461,246" coordsize="21,0" path="m8461,246l8481,246e" filled="false" stroked="true" strokeweight="1.14455pt" strokecolor="#ff1919">
                <v:path arrowok="t"/>
              </v:shape>
            </v:group>
            <v:group style="position:absolute;left:8463;top:227;width:19;height:2" coordorigin="8463,227" coordsize="19,2">
              <v:shape style="position:absolute;left:8463;top:227;width:19;height:2" coordorigin="8463,227" coordsize="19,0" path="m8463,227l8482,227e" filled="false" stroked="true" strokeweight=".93645pt" strokecolor="#ede8d8">
                <v:path arrowok="t"/>
              </v:shape>
            </v:group>
            <v:group style="position:absolute;left:8461;top:227;width:21;height:2" coordorigin="8461,227" coordsize="21,2">
              <v:shape style="position:absolute;left:8461;top:227;width:21;height:2" coordorigin="8461,227" coordsize="21,0" path="m8461,227l8481,227e" filled="false" stroked="true" strokeweight="1.14455pt" strokecolor="#ff1919">
                <v:path arrowok="t"/>
              </v:shape>
            </v:group>
            <w10:wrap type="none"/>
          </v:group>
        </w:pict>
      </w:r>
      <w:r>
        <w:rPr>
          <w:rFonts w:ascii="Arial" w:hAnsi="Arial"/>
          <w:color w:val="2F2116"/>
        </w:rPr>
        <w:t>Før</w:t>
      </w:r>
      <w:r>
        <w:rPr>
          <w:rFonts w:ascii="Arial" w:hAnsi="Arial"/>
          <w:color w:val="3C3B3B"/>
        </w:rPr>
        <w:t>s</w:t>
      </w:r>
      <w:r>
        <w:rPr>
          <w:rFonts w:ascii="Arial" w:hAnsi="Arial"/>
          <w:color w:val="0A0D0E"/>
        </w:rPr>
        <w:t>te  g</w:t>
      </w:r>
      <w:r>
        <w:rPr>
          <w:rFonts w:ascii="Arial" w:hAnsi="Arial"/>
          <w:color w:val="3C3B3B"/>
        </w:rPr>
        <w:t>a</w:t>
      </w:r>
      <w:r>
        <w:rPr>
          <w:rFonts w:ascii="Arial" w:hAnsi="Arial"/>
          <w:color w:val="0A0D0E"/>
        </w:rPr>
        <w:t>ng,  der herefter  </w:t>
      </w:r>
      <w:r>
        <w:rPr>
          <w:rFonts w:ascii="Arial" w:hAnsi="Arial"/>
          <w:color w:val="3C3B3B"/>
          <w:spacing w:val="-6"/>
        </w:rPr>
        <w:t>s</w:t>
      </w:r>
      <w:r>
        <w:rPr>
          <w:rFonts w:ascii="Arial" w:hAnsi="Arial"/>
          <w:color w:val="0A0D0E"/>
          <w:spacing w:val="-6"/>
        </w:rPr>
        <w:t>k</w:t>
      </w:r>
      <w:r>
        <w:rPr>
          <w:rFonts w:ascii="Arial" w:hAnsi="Arial"/>
          <w:color w:val="3C3B3B"/>
          <w:spacing w:val="-6"/>
        </w:rPr>
        <w:t>a</w:t>
      </w:r>
      <w:r>
        <w:rPr>
          <w:rFonts w:ascii="Arial" w:hAnsi="Arial"/>
          <w:color w:val="2F2116"/>
          <w:spacing w:val="-6"/>
        </w:rPr>
        <w:t>l </w:t>
      </w:r>
      <w:r>
        <w:rPr>
          <w:rFonts w:ascii="Arial" w:hAnsi="Arial"/>
          <w:color w:val="0A0D0E"/>
        </w:rPr>
        <w:t>bet</w:t>
      </w:r>
      <w:r>
        <w:rPr>
          <w:rFonts w:ascii="Arial" w:hAnsi="Arial"/>
          <w:color w:val="3C3B3B"/>
        </w:rPr>
        <w:t>a</w:t>
      </w:r>
      <w:r>
        <w:rPr>
          <w:rFonts w:ascii="Arial" w:hAnsi="Arial"/>
          <w:color w:val="2F2116"/>
        </w:rPr>
        <w:t>le</w:t>
      </w:r>
      <w:r>
        <w:rPr>
          <w:rFonts w:ascii="Arial" w:hAnsi="Arial"/>
          <w:color w:val="3C3B3B"/>
        </w:rPr>
        <w:t>s  </w:t>
      </w:r>
      <w:r>
        <w:rPr>
          <w:rFonts w:ascii="Arial" w:hAnsi="Arial"/>
          <w:color w:val="0A0D0E"/>
        </w:rPr>
        <w:t>hu</w:t>
      </w:r>
      <w:r>
        <w:rPr>
          <w:rFonts w:ascii="Arial" w:hAnsi="Arial"/>
          <w:color w:val="3C3B3B"/>
        </w:rPr>
        <w:t>s</w:t>
      </w:r>
      <w:r>
        <w:rPr>
          <w:rFonts w:ascii="Arial" w:hAnsi="Arial"/>
          <w:color w:val="2F2116"/>
        </w:rPr>
        <w:t>leje,  </w:t>
      </w:r>
      <w:r>
        <w:rPr>
          <w:rFonts w:ascii="Arial" w:hAnsi="Arial"/>
          <w:color w:val="0A0D0E"/>
        </w:rPr>
        <w:t>er</w:t>
      </w:r>
      <w:r>
        <w:rPr>
          <w:rFonts w:ascii="Arial" w:hAnsi="Arial"/>
          <w:color w:val="0A0D0E"/>
          <w:spacing w:val="-30"/>
        </w:rPr>
        <w:t> </w:t>
      </w:r>
      <w:r>
        <w:rPr>
          <w:rFonts w:ascii="Arial" w:hAnsi="Arial"/>
          <w:color w:val="0A0D0E"/>
        </w:rPr>
        <w:t>den</w:t>
      </w:r>
      <w:r>
        <w:rPr>
          <w:rFonts w:ascii="Arial" w:hAnsi="Arial"/>
        </w:rPr>
      </w:r>
    </w:p>
    <w:p>
      <w:pPr>
        <w:spacing w:after="0" w:line="240" w:lineRule="auto"/>
        <w:jc w:val="left"/>
        <w:rPr>
          <w:rFonts w:ascii="Arial" w:hAnsi="Arial" w:cs="Arial" w:eastAsia="Arial"/>
        </w:rPr>
        <w:sectPr>
          <w:pgSz w:w="11910" w:h="16840"/>
          <w:pgMar w:header="0" w:footer="809" w:top="1340" w:bottom="1000" w:left="1020" w:right="460"/>
        </w:sectPr>
      </w:pPr>
    </w:p>
    <w:p>
      <w:pPr>
        <w:pStyle w:val="Heading2"/>
        <w:tabs>
          <w:tab w:pos="10318" w:val="left" w:leader="none"/>
        </w:tabs>
        <w:spacing w:line="240" w:lineRule="auto" w:before="50"/>
        <w:ind w:right="0"/>
        <w:jc w:val="left"/>
      </w:pPr>
      <w:r>
        <w:rPr/>
        <w:pict>
          <v:group style="position:absolute;margin-left:520.122986pt;margin-top:26.358238pt;width:8.75pt;height:8.75pt;mso-position-horizontal-relative:page;mso-position-vertical-relative:paragraph;z-index:-35896" coordorigin="10402,527" coordsize="175,175">
            <v:group style="position:absolute;left:10402;top:527;width:175;height:174" coordorigin="10402,527" coordsize="175,174">
              <v:shape style="position:absolute;left:10402;top:527;width:175;height:174" coordorigin="10402,527" coordsize="175,174" path="m10493,527l10431,550,10402,607,10405,632,10440,686,10480,701,10505,699,10560,664,10577,614,10574,592,10536,540,10493,527xe" filled="true" fillcolor="#ffffff" stroked="false">
                <v:path arrowok="t"/>
                <v:fill type="solid"/>
              </v:shape>
            </v:group>
            <v:group style="position:absolute;left:10414;top:538;width:153;height:154" coordorigin="10414,538" coordsize="153,154">
              <v:shape style="position:absolute;left:10414;top:538;width:153;height:154" coordorigin="10414,538" coordsize="153,154" path="m10567,614l10540,556,10500,538,10474,540,10453,548,10435,561,10422,577,10414,596,10416,623,10448,679,10485,691,10509,688,10559,649,10567,614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43.108948pt;margin-top:26.017239pt;width:8.75pt;height:8.75pt;mso-position-horizontal-relative:page;mso-position-vertical-relative:paragraph;z-index:-35872" coordorigin="10862,520" coordsize="175,175">
            <v:group style="position:absolute;left:10862;top:520;width:175;height:174" coordorigin="10862,520" coordsize="175,174">
              <v:shape style="position:absolute;left:10862;top:520;width:175;height:174" coordorigin="10862,520" coordsize="175,174" path="m10953,520l10890,544,10862,600,10865,625,10900,679,10940,694,10965,692,11020,658,11036,607,11033,585,10995,533,10953,520xe" filled="true" fillcolor="#ffffff" stroked="false">
                <v:path arrowok="t"/>
                <v:fill type="solid"/>
              </v:shape>
            </v:group>
            <v:group style="position:absolute;left:10874;top:531;width:153;height:154" coordorigin="10874,531" coordsize="153,154">
              <v:shape style="position:absolute;left:10874;top:531;width:153;height:154" coordorigin="10874,531" coordsize="153,154" path="m11026,607l10999,549,10960,531,10934,534,10912,541,10895,554,10882,570,10874,589,10876,616,10908,672,10945,685,10969,681,11018,642,11026,607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19.615967pt;margin-top:197.160599pt;width:8.75pt;height:8.75pt;mso-position-horizontal-relative:page;mso-position-vertical-relative:page;z-index:-35848" coordorigin="10392,3943" coordsize="175,175">
            <v:group style="position:absolute;left:10392;top:3943;width:175;height:174" coordorigin="10392,3943" coordsize="175,174">
              <v:shape style="position:absolute;left:10392;top:3943;width:175;height:174" coordorigin="10392,3943" coordsize="175,174" path="m10483,3943l10421,3966,10392,4023,10395,4048,10430,4102,10470,4117,10495,4115,10550,4080,10566,4030,10564,4008,10525,3956,10483,3943xe" filled="true" fillcolor="#ffffff" stroked="false">
                <v:path arrowok="t"/>
                <v:fill type="solid"/>
              </v:shape>
            </v:group>
            <v:group style="position:absolute;left:10404;top:3954;width:153;height:154" coordorigin="10404,3954" coordsize="153,154">
              <v:shape style="position:absolute;left:10404;top:3954;width:153;height:154" coordorigin="10404,3954" coordsize="153,154" path="m10556,4030l10530,3972,10490,3954,10464,3956,10443,3964,10425,3977,10412,3993,10404,4012,10406,4039,10438,4095,10475,4107,10499,4104,10548,4065,10556,4030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42.601929pt;margin-top:196.81958pt;width:8.75pt;height:8.75pt;mso-position-horizontal-relative:page;mso-position-vertical-relative:page;z-index:-35824" coordorigin="10852,3936" coordsize="175,175">
            <v:group style="position:absolute;left:10852;top:3936;width:175;height:174" coordorigin="10852,3936" coordsize="175,174">
              <v:shape style="position:absolute;left:10852;top:3936;width:175;height:174" coordorigin="10852,3936" coordsize="175,174" path="m10943,3936l10880,3960,10852,4017,10855,4041,10890,4095,10929,4110,10955,4108,11010,4074,11026,4024,11023,4001,10985,3949,10943,3936xe" filled="true" fillcolor="#ffffff" stroked="false">
                <v:path arrowok="t"/>
                <v:fill type="solid"/>
              </v:shape>
            </v:group>
            <v:group style="position:absolute;left:10864;top:3947;width:153;height:154" coordorigin="10864,3947" coordsize="153,154">
              <v:shape style="position:absolute;left:10864;top:3947;width:153;height:154" coordorigin="10864,3947" coordsize="153,154" path="m11016,4024l10989,3965,10950,3947,10924,3950,10902,3958,10885,3970,10872,3986,10864,4005,10866,4033,10898,4088,10935,4101,10958,4098,11008,4058,11016,4024xe" filled="false" stroked="true" strokeweight=".9999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19.615967pt;margin-top:299.445587pt;width:8.75pt;height:8.75pt;mso-position-horizontal-relative:page;mso-position-vertical-relative:page;z-index:-35800" coordorigin="10392,5989" coordsize="175,175">
            <v:group style="position:absolute;left:10392;top:5989;width:175;height:174" coordorigin="10392,5989" coordsize="175,174">
              <v:shape style="position:absolute;left:10392;top:5989;width:175;height:174" coordorigin="10392,5989" coordsize="175,174" path="m10483,5989l10421,6012,10392,6069,10395,6094,10430,6148,10470,6163,10495,6160,10550,6126,10566,6076,10564,6053,10525,6002,10483,5989xe" filled="true" fillcolor="#ffffff" stroked="false">
                <v:path arrowok="t"/>
                <v:fill type="solid"/>
              </v:shape>
            </v:group>
            <v:group style="position:absolute;left:10404;top:6000;width:153;height:154" coordorigin="10404,6000" coordsize="153,154">
              <v:shape style="position:absolute;left:10404;top:6000;width:153;height:154" coordorigin="10404,6000" coordsize="153,154" path="m10556,6076l10530,6017,10490,6000,10464,6002,10443,6010,10425,6022,10412,6039,10404,6058,10406,6085,10438,6140,10475,6153,10499,6150,10548,6110,10556,6076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42.601929pt;margin-top:299.104675pt;width:8.75pt;height:8.75pt;mso-position-horizontal-relative:page;mso-position-vertical-relative:page;z-index:-35776" coordorigin="10852,5982" coordsize="175,175">
            <v:group style="position:absolute;left:10852;top:5982;width:175;height:174" coordorigin="10852,5982" coordsize="175,174">
              <v:shape style="position:absolute;left:10852;top:5982;width:175;height:174" coordorigin="10852,5982" coordsize="175,174" path="m10943,5982l10880,6005,10852,6062,10855,6087,10890,6141,10929,6156,10955,6153,11010,6119,11026,6069,11023,6047,10985,5995,10943,5982xe" filled="true" fillcolor="#ffffff" stroked="false">
                <v:path arrowok="t"/>
                <v:fill type="solid"/>
              </v:shape>
            </v:group>
            <v:group style="position:absolute;left:10864;top:5993;width:153;height:154" coordorigin="10864,5993" coordsize="153,154">
              <v:shape style="position:absolute;left:10864;top:5993;width:153;height:154" coordorigin="10864,5993" coordsize="153,154" path="m11016,6069l10989,6011,10950,5993,10924,5995,10902,6003,10885,6016,10872,6032,10864,6051,10866,6078,10898,6134,10935,6146,10958,6143,11008,6103,11016,6069xe" filled="false" stroked="true" strokeweight=".9999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18.615967pt;margin-top:333.445587pt;width:8.75pt;height:8.75pt;mso-position-horizontal-relative:page;mso-position-vertical-relative:page;z-index:-35752" coordorigin="10372,6669" coordsize="175,175">
            <v:group style="position:absolute;left:10372;top:6669;width:175;height:174" coordorigin="10372,6669" coordsize="175,174">
              <v:shape style="position:absolute;left:10372;top:6669;width:175;height:174" coordorigin="10372,6669" coordsize="175,174" path="m10463,6669l10401,6692,10372,6749,10375,6774,10410,6828,10450,6843,10475,6840,10530,6806,10546,6756,10544,6733,10505,6682,10463,6669xe" filled="true" fillcolor="#ffffff" stroked="false">
                <v:path arrowok="t"/>
                <v:fill type="solid"/>
              </v:shape>
            </v:group>
            <v:group style="position:absolute;left:10384;top:6680;width:153;height:154" coordorigin="10384,6680" coordsize="153,154">
              <v:shape style="position:absolute;left:10384;top:6680;width:153;height:154" coordorigin="10384,6680" coordsize="153,154" path="m10536,6756l10510,6697,10470,6680,10444,6682,10423,6690,10405,6702,10392,6719,10384,6738,10386,6765,10418,6820,10455,6833,10479,6830,10528,6790,10536,6756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41.98175pt;margin-top:333.293091pt;width:8.35pt;height:8.35pt;mso-position-horizontal-relative:page;mso-position-vertical-relative:page;z-index:-35728" coordorigin="10840,6666" coordsize="167,167">
            <v:group style="position:absolute;left:10841;top:6668;width:166;height:164" coordorigin="10841,6668" coordsize="166,164">
              <v:shape style="position:absolute;left:10841;top:6668;width:166;height:164" coordorigin="10841,6668" coordsize="166,164" path="m10943,6668l10872,6686,10841,6734,10843,6761,10875,6817,10912,6832,10938,6830,10992,6795,11006,6749,11003,6727,10994,6706,10981,6689,10964,6676,10943,6668xe" filled="true" fillcolor="#ffffff" stroked="false">
                <v:path arrowok="t"/>
                <v:fill type="solid"/>
              </v:shape>
            </v:group>
            <v:group style="position:absolute;left:10850;top:6676;width:147;height:147" coordorigin="10850,6676" coordsize="147,147">
              <v:shape style="position:absolute;left:10850;top:6676;width:147;height:147" coordorigin="10850,6676" coordsize="147,147" path="m10996,6749l10968,6691,10927,6676,10903,6679,10883,6688,10867,6702,10855,6720,10850,6741,10853,6766,10861,6787,10874,6804,10892,6816,10912,6822,10937,6819,10988,6782,10996,6749xe" filled="false" stroked="true" strokeweight=".9999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18.616028pt;margin-top:380.328674pt;width:8.75pt;height:8.75pt;mso-position-horizontal-relative:page;mso-position-vertical-relative:page;z-index:-35704" coordorigin="10372,7607" coordsize="175,175">
            <v:group style="position:absolute;left:10372;top:7607;width:175;height:174" coordorigin="10372,7607" coordsize="175,174">
              <v:shape style="position:absolute;left:10372;top:7607;width:175;height:174" coordorigin="10372,7607" coordsize="175,174" path="m10463,7607l10401,7630,10372,7687,10375,7711,10410,7765,10450,7780,10475,7778,10530,7744,10546,7694,10544,7671,10505,7620,10463,7607xe" filled="true" fillcolor="#ffffff" stroked="false">
                <v:path arrowok="t"/>
                <v:fill type="solid"/>
              </v:shape>
            </v:group>
            <v:group style="position:absolute;left:10384;top:7617;width:153;height:154" coordorigin="10384,7617" coordsize="153,154">
              <v:shape style="position:absolute;left:10384;top:7617;width:153;height:154" coordorigin="10384,7617" coordsize="153,154" path="m10536,7694l10510,7635,10470,7617,10444,7620,10423,7628,10405,7640,10392,7656,10384,7675,10386,7703,10418,7758,10455,7771,10479,7768,10528,7728,10536,7694xe" filled="false" stroked="true" strokeweight="1.00005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41.601929pt;margin-top:379.988678pt;width:8.75pt;height:8.75pt;mso-position-horizontal-relative:page;mso-position-vertical-relative:page;z-index:-35680" coordorigin="10832,7600" coordsize="175,175">
            <v:group style="position:absolute;left:10832;top:7600;width:175;height:174" coordorigin="10832,7600" coordsize="175,174">
              <v:shape style="position:absolute;left:10832;top:7600;width:175;height:174" coordorigin="10832,7600" coordsize="175,174" path="m10923,7600l10860,7623,10832,7680,10835,7704,10870,7759,10909,7774,10935,7771,10990,7737,11006,7687,11003,7664,10965,7613,10923,7600xe" filled="true" fillcolor="#ffffff" stroked="false">
                <v:path arrowok="t"/>
                <v:fill type="solid"/>
              </v:shape>
            </v:group>
            <v:group style="position:absolute;left:10844;top:7610;width:153;height:154" coordorigin="10844,7610" coordsize="153,154">
              <v:shape style="position:absolute;left:10844;top:7610;width:153;height:154" coordorigin="10844,7610" coordsize="153,154" path="m10996,7687l10969,7628,10930,7610,10904,7613,10882,7621,10865,7633,10852,7649,10844,7669,10846,7696,10878,7751,10915,7764,10938,7761,10988,7721,10996,7687xe" filled="false" stroked="true" strokeweight=".99995pt" strokecolor="#000000">
                <v:path arrowok="t"/>
              </v:shape>
            </v:group>
            <w10:wrap type="none"/>
          </v:group>
        </w:pict>
      </w:r>
      <w:r>
        <w:rPr>
          <w:color w:val="2F2116"/>
        </w:rPr>
      </w:r>
      <w:r>
        <w:rPr>
          <w:color w:val="2F2116"/>
          <w:w w:val="105"/>
          <w:shd w:fill="D3D3D2" w:color="auto" w:val="clear"/>
        </w:rPr>
        <w:t>§ 5. Varme, køling, vand og</w:t>
      </w:r>
      <w:r>
        <w:rPr>
          <w:color w:val="2F2116"/>
          <w:spacing w:val="-29"/>
          <w:w w:val="105"/>
          <w:shd w:fill="D3D3D2" w:color="auto" w:val="clear"/>
        </w:rPr>
        <w:t> </w:t>
      </w:r>
      <w:r>
        <w:rPr>
          <w:color w:val="2F2116"/>
          <w:w w:val="105"/>
          <w:shd w:fill="D3D3D2" w:color="auto" w:val="clear"/>
        </w:rPr>
        <w:t>el</w:t>
      </w:r>
      <w:r>
        <w:rPr>
          <w:color w:val="2F2116"/>
          <w:shd w:fill="D3D3D2" w:color="auto" w:val="clear"/>
        </w:rPr>
        <w:t> </w:t>
        <w:tab/>
      </w:r>
      <w:r>
        <w:rPr>
          <w:color w:val="2F2116"/>
        </w:rPr>
      </w:r>
      <w:r>
        <w:rPr/>
      </w:r>
    </w:p>
    <w:p>
      <w:pPr>
        <w:spacing w:line="240" w:lineRule="auto" w:before="1"/>
        <w:rPr>
          <w:rFonts w:ascii="Arial" w:hAnsi="Arial" w:cs="Arial" w:eastAsia="Arial"/>
          <w:sz w:val="13"/>
          <w:szCs w:val="13"/>
        </w:rPr>
      </w:pPr>
    </w:p>
    <w:tbl>
      <w:tblPr>
        <w:tblW w:w="0" w:type="auto"/>
        <w:jc w:val="left"/>
        <w:tblInd w:w="9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2"/>
        <w:gridCol w:w="5965"/>
        <w:gridCol w:w="2043"/>
      </w:tblGrid>
      <w:tr>
        <w:trPr>
          <w:trHeight w:val="520" w:hRule="exact"/>
        </w:trPr>
        <w:tc>
          <w:tcPr>
            <w:tcW w:w="1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8"/>
              <w:ind w:left="5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F2116"/>
                <w:sz w:val="18"/>
              </w:rPr>
              <w:t>Varme:</w:t>
            </w:r>
            <w:r>
              <w:rPr>
                <w:rFonts w:ascii="Arial"/>
                <w:sz w:val="18"/>
              </w:rPr>
            </w:r>
          </w:p>
        </w:tc>
        <w:tc>
          <w:tcPr>
            <w:tcW w:w="5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8"/>
              <w:ind w:left="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color w:val="2F2116"/>
                <w:sz w:val="18"/>
              </w:rPr>
              <w:t>Udlejeren leverer varme og varmt vand? </w:t>
            </w:r>
            <w:r>
              <w:rPr>
                <w:rFonts w:ascii="Arial" w:hAnsi="Arial"/>
                <w:color w:val="2F2116"/>
                <w:sz w:val="16"/>
              </w:rPr>
              <w:t>(sæt</w:t>
            </w:r>
            <w:r>
              <w:rPr>
                <w:rFonts w:ascii="Arial" w:hAnsi="Arial"/>
                <w:color w:val="2F2116"/>
                <w:spacing w:val="-27"/>
                <w:sz w:val="16"/>
              </w:rPr>
              <w:t> </w:t>
            </w:r>
            <w:r>
              <w:rPr>
                <w:rFonts w:ascii="Arial" w:hAnsi="Arial"/>
                <w:color w:val="2F2116"/>
                <w:sz w:val="16"/>
              </w:rPr>
              <w:t>x)</w:t>
            </w:r>
            <w:r>
              <w:rPr>
                <w:rFonts w:ascii="Arial" w:hAnsi="Arial"/>
                <w:sz w:val="16"/>
              </w:rPr>
            </w:r>
          </w:p>
          <w:p>
            <w:pPr>
              <w:pStyle w:val="TableParagraph"/>
              <w:spacing w:line="240" w:lineRule="auto" w:before="13"/>
              <w:ind w:left="4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color w:val="2F2116"/>
                <w:sz w:val="18"/>
              </w:rPr>
              <w:t>Hvis ja, lejemålet opvarmes</w:t>
            </w:r>
            <w:r>
              <w:rPr>
                <w:rFonts w:ascii="Arial" w:hAnsi="Arial"/>
                <w:color w:val="2F2116"/>
                <w:spacing w:val="3"/>
                <w:sz w:val="18"/>
              </w:rPr>
              <w:t> </w:t>
            </w:r>
            <w:r>
              <w:rPr>
                <w:rFonts w:ascii="Arial" w:hAnsi="Arial"/>
                <w:color w:val="2F2116"/>
                <w:sz w:val="18"/>
              </w:rPr>
              <w:t>ved: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1276" w:val="left" w:leader="none"/>
              </w:tabs>
              <w:spacing w:line="240" w:lineRule="auto" w:before="78" w:after="0"/>
              <w:ind w:left="1275" w:right="0" w:hanging="20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color w:val="2F2116"/>
                <w:position w:val="1"/>
                <w:sz w:val="18"/>
                <w:szCs w:val="18"/>
              </w:rPr>
              <w:t>Ja </w:t>
            </w:r>
            <w:r>
              <w:rPr>
                <w:rFonts w:ascii="Wingdings" w:hAnsi="Wingdings" w:cs="Wingdings" w:eastAsia="Wingdings"/>
                <w:color w:val="2F2116"/>
                <w:sz w:val="18"/>
                <w:szCs w:val="18"/>
              </w:rPr>
              <w:t></w:t>
            </w:r>
            <w:r>
              <w:rPr>
                <w:rFonts w:ascii="Wingdings" w:hAnsi="Wingdings" w:cs="Wingdings" w:eastAsia="Wingdings"/>
                <w:color w:val="2F2116"/>
                <w:spacing w:val="-138"/>
                <w:sz w:val="18"/>
                <w:szCs w:val="18"/>
              </w:rPr>
              <w:t></w:t>
            </w:r>
            <w:r>
              <w:rPr>
                <w:rFonts w:ascii="Times New Roman" w:hAnsi="Times New Roman" w:cs="Times New Roman" w:eastAsia="Times New Roman"/>
                <w:color w:val="2F2116"/>
                <w:spacing w:val="-138"/>
                <w:sz w:val="18"/>
                <w:szCs w:val="18"/>
              </w:rPr>
            </w:r>
            <w:r>
              <w:rPr>
                <w:rFonts w:ascii="Arial" w:hAnsi="Arial" w:cs="Arial" w:eastAsia="Arial"/>
                <w:color w:val="2F2116"/>
                <w:position w:val="1"/>
                <w:sz w:val="18"/>
                <w:szCs w:val="18"/>
              </w:rPr>
              <w:t>Nej</w:t>
            </w:r>
            <w:r>
              <w:rPr>
                <w:rFonts w:ascii="Arial" w:hAnsi="Arial" w:cs="Arial" w:eastAsia="Arial"/>
                <w:sz w:val="18"/>
                <w:szCs w:val="18"/>
              </w:rPr>
            </w:r>
          </w:p>
        </w:tc>
      </w:tr>
      <w:tr>
        <w:trPr>
          <w:trHeight w:val="976" w:hRule="exact"/>
        </w:trPr>
        <w:tc>
          <w:tcPr>
            <w:tcW w:w="1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252" w:val="left" w:leader="none"/>
              </w:tabs>
              <w:spacing w:line="215" w:lineRule="exact" w:before="0" w:after="0"/>
              <w:ind w:left="251" w:right="0" w:hanging="21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F2116"/>
                <w:position w:val="1"/>
                <w:sz w:val="18"/>
              </w:rPr>
              <w:t>fjernvarme/naturgas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52" w:val="left" w:leader="none"/>
              </w:tabs>
              <w:spacing w:line="240" w:lineRule="auto" w:before="3" w:after="0"/>
              <w:ind w:left="251" w:right="0" w:hanging="21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F2116"/>
                <w:position w:val="1"/>
                <w:sz w:val="18"/>
              </w:rPr>
              <w:t>centralvarme med olie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51" w:val="left" w:leader="none"/>
              </w:tabs>
              <w:spacing w:line="240" w:lineRule="auto" w:before="3" w:after="0"/>
              <w:ind w:left="250" w:right="0" w:hanging="21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F2116"/>
                <w:position w:val="1"/>
                <w:sz w:val="18"/>
              </w:rPr>
              <w:t>el til opvarmning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51" w:val="left" w:leader="none"/>
                <w:tab w:pos="4493" w:val="left" w:leader="none"/>
              </w:tabs>
              <w:spacing w:line="240" w:lineRule="auto" w:before="3" w:after="0"/>
              <w:ind w:left="250" w:right="0" w:hanging="21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F2116"/>
                <w:position w:val="1"/>
                <w:sz w:val="18"/>
              </w:rPr>
              <w:t>andet: </w:t>
            </w:r>
            <w:r>
              <w:rPr>
                <w:rFonts w:ascii="Arial"/>
                <w:color w:val="2F2116"/>
                <w:position w:val="1"/>
                <w:sz w:val="18"/>
                <w:u w:val="single" w:color="2F2116"/>
              </w:rPr>
              <w:t> </w:t>
              <w:tab/>
            </w:r>
            <w:r>
              <w:rPr>
                <w:rFonts w:ascii="Arial"/>
                <w:color w:val="2F2116"/>
                <w:position w:val="1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2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90" w:hRule="exact"/>
        </w:trPr>
        <w:tc>
          <w:tcPr>
            <w:tcW w:w="1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965" w:type="dxa"/>
            <w:tcBorders>
              <w:top w:val="nil" w:sz="6" w:space="0" w:color="auto"/>
              <w:left w:val="nil" w:sz="6" w:space="0" w:color="auto"/>
              <w:bottom w:val="single" w:sz="4" w:space="0" w:color="2F2116"/>
              <w:right w:val="nil" w:sz="6" w:space="0" w:color="auto"/>
            </w:tcBorders>
          </w:tcPr>
          <w:p>
            <w:pPr>
              <w:pStyle w:val="TableParagraph"/>
              <w:spacing w:line="240" w:lineRule="auto" w:before="82"/>
              <w:ind w:left="4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color w:val="2F2116"/>
                <w:sz w:val="18"/>
              </w:rPr>
              <w:t>Varmeregnskabsåret begynder</w:t>
            </w:r>
            <w:r>
              <w:rPr>
                <w:rFonts w:ascii="Arial" w:hAnsi="Arial"/>
                <w:color w:val="2F2116"/>
                <w:spacing w:val="-13"/>
                <w:sz w:val="18"/>
              </w:rPr>
              <w:t> </w:t>
            </w:r>
            <w:r>
              <w:rPr>
                <w:rFonts w:ascii="Arial" w:hAnsi="Arial"/>
                <w:color w:val="2F2116"/>
                <w:sz w:val="18"/>
              </w:rPr>
              <w:t>den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043" w:type="dxa"/>
            <w:tcBorders>
              <w:top w:val="nil" w:sz="6" w:space="0" w:color="auto"/>
              <w:left w:val="nil" w:sz="6" w:space="0" w:color="auto"/>
              <w:bottom w:val="single" w:sz="4" w:space="0" w:color="2F2116"/>
              <w:right w:val="nil" w:sz="6" w:space="0" w:color="auto"/>
            </w:tcBorders>
          </w:tcPr>
          <w:p>
            <w:pPr/>
          </w:p>
        </w:tc>
      </w:tr>
      <w:tr>
        <w:trPr>
          <w:trHeight w:val="484" w:hRule="exact"/>
        </w:trPr>
        <w:tc>
          <w:tcPr>
            <w:tcW w:w="1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965" w:type="dxa"/>
            <w:tcBorders>
              <w:top w:val="single" w:sz="4" w:space="0" w:color="2F2116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42"/>
              <w:ind w:left="4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color w:val="2F2116"/>
                <w:sz w:val="18"/>
              </w:rPr>
              <w:t>Lejeren</w:t>
            </w:r>
            <w:r>
              <w:rPr>
                <w:rFonts w:ascii="Arial" w:hAnsi="Arial"/>
                <w:color w:val="2F2116"/>
                <w:spacing w:val="-5"/>
                <w:sz w:val="18"/>
              </w:rPr>
              <w:t> </w:t>
            </w:r>
            <w:r>
              <w:rPr>
                <w:rFonts w:ascii="Arial" w:hAnsi="Arial"/>
                <w:color w:val="2F2116"/>
                <w:sz w:val="18"/>
              </w:rPr>
              <w:t>sørger</w:t>
            </w:r>
            <w:r>
              <w:rPr>
                <w:rFonts w:ascii="Arial" w:hAnsi="Arial"/>
                <w:color w:val="2F2116"/>
                <w:spacing w:val="-5"/>
                <w:sz w:val="18"/>
              </w:rPr>
              <w:t> </w:t>
            </w:r>
            <w:r>
              <w:rPr>
                <w:rFonts w:ascii="Arial" w:hAnsi="Arial"/>
                <w:color w:val="2F2116"/>
                <w:sz w:val="18"/>
              </w:rPr>
              <w:t>selv</w:t>
            </w:r>
            <w:r>
              <w:rPr>
                <w:rFonts w:ascii="Arial" w:hAnsi="Arial"/>
                <w:color w:val="2F2116"/>
                <w:spacing w:val="-5"/>
                <w:sz w:val="18"/>
              </w:rPr>
              <w:t> </w:t>
            </w:r>
            <w:r>
              <w:rPr>
                <w:rFonts w:ascii="Arial" w:hAnsi="Arial"/>
                <w:color w:val="2F2116"/>
                <w:sz w:val="18"/>
              </w:rPr>
              <w:t>for</w:t>
            </w:r>
            <w:r>
              <w:rPr>
                <w:rFonts w:ascii="Arial" w:hAnsi="Arial"/>
                <w:color w:val="2F2116"/>
                <w:spacing w:val="-5"/>
                <w:sz w:val="18"/>
              </w:rPr>
              <w:t> </w:t>
            </w:r>
            <w:r>
              <w:rPr>
                <w:rFonts w:ascii="Arial" w:hAnsi="Arial"/>
                <w:color w:val="2F2116"/>
                <w:sz w:val="18"/>
              </w:rPr>
              <w:t>opvarmning</w:t>
            </w:r>
            <w:r>
              <w:rPr>
                <w:rFonts w:ascii="Arial" w:hAnsi="Arial"/>
                <w:color w:val="2F2116"/>
                <w:spacing w:val="-5"/>
                <w:sz w:val="18"/>
              </w:rPr>
              <w:t> </w:t>
            </w:r>
            <w:r>
              <w:rPr>
                <w:rFonts w:ascii="Arial" w:hAnsi="Arial"/>
                <w:color w:val="2F2116"/>
                <w:sz w:val="18"/>
              </w:rPr>
              <w:t>af</w:t>
            </w:r>
            <w:r>
              <w:rPr>
                <w:rFonts w:ascii="Arial" w:hAnsi="Arial"/>
                <w:color w:val="2F2116"/>
                <w:spacing w:val="-5"/>
                <w:sz w:val="18"/>
              </w:rPr>
              <w:t> </w:t>
            </w:r>
            <w:r>
              <w:rPr>
                <w:rFonts w:ascii="Arial" w:hAnsi="Arial"/>
                <w:color w:val="2F2116"/>
                <w:sz w:val="18"/>
              </w:rPr>
              <w:t>lejemålet?</w:t>
            </w:r>
            <w:r>
              <w:rPr>
                <w:rFonts w:ascii="Arial" w:hAnsi="Arial"/>
                <w:color w:val="2F2116"/>
                <w:spacing w:val="-9"/>
                <w:sz w:val="18"/>
              </w:rPr>
              <w:t> </w:t>
            </w:r>
            <w:r>
              <w:rPr>
                <w:rFonts w:ascii="Arial" w:hAnsi="Arial"/>
                <w:color w:val="2F2116"/>
                <w:sz w:val="16"/>
              </w:rPr>
              <w:t>(sæt</w:t>
            </w:r>
            <w:r>
              <w:rPr>
                <w:rFonts w:ascii="Arial" w:hAnsi="Arial"/>
                <w:color w:val="2F2116"/>
                <w:spacing w:val="-4"/>
                <w:sz w:val="16"/>
              </w:rPr>
              <w:t> </w:t>
            </w:r>
            <w:r>
              <w:rPr>
                <w:rFonts w:ascii="Arial" w:hAnsi="Arial"/>
                <w:color w:val="2F2116"/>
                <w:sz w:val="16"/>
              </w:rPr>
              <w:t>x)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2043" w:type="dxa"/>
            <w:tcBorders>
              <w:top w:val="single" w:sz="4" w:space="0" w:color="2F2116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1276" w:val="left" w:leader="none"/>
              </w:tabs>
              <w:spacing w:line="240" w:lineRule="auto" w:before="142" w:after="0"/>
              <w:ind w:left="1275" w:right="0" w:hanging="20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color w:val="2F2116"/>
                <w:position w:val="1"/>
                <w:sz w:val="18"/>
                <w:szCs w:val="18"/>
              </w:rPr>
              <w:t>Ja </w:t>
            </w:r>
            <w:r>
              <w:rPr>
                <w:rFonts w:ascii="Wingdings" w:hAnsi="Wingdings" w:cs="Wingdings" w:eastAsia="Wingdings"/>
                <w:color w:val="2F2116"/>
                <w:sz w:val="18"/>
                <w:szCs w:val="18"/>
              </w:rPr>
              <w:t></w:t>
            </w:r>
            <w:r>
              <w:rPr>
                <w:rFonts w:ascii="Wingdings" w:hAnsi="Wingdings" w:cs="Wingdings" w:eastAsia="Wingdings"/>
                <w:color w:val="2F2116"/>
                <w:spacing w:val="-138"/>
                <w:sz w:val="18"/>
                <w:szCs w:val="18"/>
              </w:rPr>
              <w:t></w:t>
            </w:r>
            <w:r>
              <w:rPr>
                <w:rFonts w:ascii="Times New Roman" w:hAnsi="Times New Roman" w:cs="Times New Roman" w:eastAsia="Times New Roman"/>
                <w:color w:val="2F2116"/>
                <w:spacing w:val="-138"/>
                <w:sz w:val="18"/>
                <w:szCs w:val="18"/>
              </w:rPr>
            </w:r>
            <w:r>
              <w:rPr>
                <w:rFonts w:ascii="Arial" w:hAnsi="Arial" w:cs="Arial" w:eastAsia="Arial"/>
                <w:color w:val="2F2116"/>
                <w:position w:val="1"/>
                <w:sz w:val="18"/>
                <w:szCs w:val="18"/>
              </w:rPr>
              <w:t>Nej</w:t>
            </w:r>
            <w:r>
              <w:rPr>
                <w:rFonts w:ascii="Arial" w:hAnsi="Arial" w:cs="Arial" w:eastAsia="Arial"/>
                <w:sz w:val="18"/>
                <w:szCs w:val="18"/>
              </w:rPr>
            </w:r>
          </w:p>
        </w:tc>
      </w:tr>
      <w:tr>
        <w:trPr>
          <w:trHeight w:val="324" w:hRule="exact"/>
        </w:trPr>
        <w:tc>
          <w:tcPr>
            <w:tcW w:w="1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2"/>
              <w:ind w:left="4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color w:val="2F2116"/>
                <w:sz w:val="18"/>
              </w:rPr>
              <w:t>Hvis ja, lejemålet opvarmes</w:t>
            </w:r>
            <w:r>
              <w:rPr>
                <w:rFonts w:ascii="Arial" w:hAnsi="Arial"/>
                <w:color w:val="2F2116"/>
                <w:spacing w:val="3"/>
                <w:sz w:val="18"/>
              </w:rPr>
              <w:t> </w:t>
            </w:r>
            <w:r>
              <w:rPr>
                <w:rFonts w:ascii="Arial" w:hAnsi="Arial"/>
                <w:color w:val="2F2116"/>
                <w:sz w:val="18"/>
              </w:rPr>
              <w:t>ved: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245" w:hRule="exact"/>
        </w:trPr>
        <w:tc>
          <w:tcPr>
            <w:tcW w:w="1432" w:type="dxa"/>
            <w:tcBorders>
              <w:top w:val="nil" w:sz="6" w:space="0" w:color="auto"/>
              <w:left w:val="nil" w:sz="6" w:space="0" w:color="auto"/>
              <w:bottom w:val="single" w:sz="4" w:space="0" w:color="2F2116"/>
              <w:right w:val="nil" w:sz="6" w:space="0" w:color="auto"/>
            </w:tcBorders>
          </w:tcPr>
          <w:p>
            <w:pPr/>
          </w:p>
        </w:tc>
        <w:tc>
          <w:tcPr>
            <w:tcW w:w="5965" w:type="dxa"/>
            <w:tcBorders>
              <w:top w:val="nil" w:sz="6" w:space="0" w:color="auto"/>
              <w:left w:val="nil" w:sz="6" w:space="0" w:color="auto"/>
              <w:bottom w:val="single" w:sz="4" w:space="0" w:color="2F2116"/>
              <w:right w:val="nil" w:sz="6" w:space="0" w:color="auto"/>
            </w:tcBorders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252" w:val="left" w:leader="none"/>
              </w:tabs>
              <w:spacing w:line="215" w:lineRule="exact" w:before="0" w:after="0"/>
              <w:ind w:left="251" w:right="0" w:hanging="21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F2116"/>
                <w:position w:val="1"/>
                <w:sz w:val="18"/>
              </w:rPr>
              <w:t>el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52" w:val="left" w:leader="none"/>
              </w:tabs>
              <w:spacing w:line="240" w:lineRule="auto" w:before="3" w:after="0"/>
              <w:ind w:left="251" w:right="0" w:hanging="21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F2116"/>
                <w:position w:val="1"/>
                <w:sz w:val="18"/>
              </w:rPr>
              <w:t>gas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51" w:val="left" w:leader="none"/>
              </w:tabs>
              <w:spacing w:line="240" w:lineRule="auto" w:before="3" w:after="0"/>
              <w:ind w:left="250" w:right="0" w:hanging="21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F2116"/>
                <w:position w:val="1"/>
                <w:sz w:val="18"/>
              </w:rPr>
              <w:t>olie/petroleum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51" w:val="left" w:leader="none"/>
              </w:tabs>
              <w:spacing w:line="240" w:lineRule="auto" w:before="3" w:after="0"/>
              <w:ind w:left="250" w:right="0" w:hanging="21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F2116"/>
                <w:position w:val="1"/>
                <w:sz w:val="18"/>
              </w:rPr>
              <w:t>fjernvarme/naturgas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51" w:val="left" w:leader="none"/>
                <w:tab w:pos="4011" w:val="left" w:leader="none"/>
              </w:tabs>
              <w:spacing w:line="240" w:lineRule="auto" w:before="3" w:after="0"/>
              <w:ind w:left="250" w:right="0" w:hanging="21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F2116"/>
                <w:position w:val="1"/>
                <w:sz w:val="18"/>
              </w:rPr>
              <w:t>andet:</w:t>
            </w:r>
            <w:r>
              <w:rPr>
                <w:rFonts w:ascii="Arial"/>
                <w:color w:val="2F2116"/>
                <w:spacing w:val="1"/>
                <w:position w:val="1"/>
                <w:sz w:val="18"/>
              </w:rPr>
              <w:t> </w:t>
            </w:r>
            <w:r>
              <w:rPr>
                <w:rFonts w:ascii="Arial"/>
                <w:color w:val="2F2116"/>
                <w:position w:val="1"/>
                <w:sz w:val="18"/>
                <w:u w:val="single" w:color="2F2116"/>
              </w:rPr>
              <w:t> </w:t>
              <w:tab/>
            </w:r>
            <w:r>
              <w:rPr>
                <w:rFonts w:ascii="Arial"/>
                <w:color w:val="2F2116"/>
                <w:position w:val="1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2043" w:type="dxa"/>
            <w:tcBorders>
              <w:top w:val="nil" w:sz="6" w:space="0" w:color="auto"/>
              <w:left w:val="nil" w:sz="6" w:space="0" w:color="auto"/>
              <w:bottom w:val="single" w:sz="4" w:space="0" w:color="2F2116"/>
              <w:right w:val="nil" w:sz="6" w:space="0" w:color="auto"/>
            </w:tcBorders>
          </w:tcPr>
          <w:p>
            <w:pPr/>
          </w:p>
        </w:tc>
      </w:tr>
      <w:tr>
        <w:trPr>
          <w:trHeight w:val="484" w:hRule="exact"/>
        </w:trPr>
        <w:tc>
          <w:tcPr>
            <w:tcW w:w="1432" w:type="dxa"/>
            <w:tcBorders>
              <w:top w:val="single" w:sz="4" w:space="0" w:color="2F2116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41"/>
              <w:ind w:left="5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F2116"/>
                <w:spacing w:val="-3"/>
                <w:sz w:val="18"/>
              </w:rPr>
              <w:t>Vand:</w:t>
            </w:r>
            <w:r>
              <w:rPr>
                <w:rFonts w:ascii="Arial"/>
                <w:spacing w:val="-3"/>
                <w:sz w:val="18"/>
              </w:rPr>
            </w:r>
          </w:p>
        </w:tc>
        <w:tc>
          <w:tcPr>
            <w:tcW w:w="5965" w:type="dxa"/>
            <w:tcBorders>
              <w:top w:val="single" w:sz="4" w:space="0" w:color="2F2116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42"/>
              <w:ind w:left="4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color w:val="2F2116"/>
                <w:sz w:val="18"/>
              </w:rPr>
              <w:t>Udlejeren</w:t>
            </w:r>
            <w:r>
              <w:rPr>
                <w:rFonts w:ascii="Arial" w:hAnsi="Arial"/>
                <w:color w:val="2F2116"/>
                <w:spacing w:val="-6"/>
                <w:sz w:val="18"/>
              </w:rPr>
              <w:t> </w:t>
            </w:r>
            <w:r>
              <w:rPr>
                <w:rFonts w:ascii="Arial" w:hAnsi="Arial"/>
                <w:color w:val="2F2116"/>
                <w:sz w:val="18"/>
              </w:rPr>
              <w:t>leverer</w:t>
            </w:r>
            <w:r>
              <w:rPr>
                <w:rFonts w:ascii="Arial" w:hAnsi="Arial"/>
                <w:color w:val="2F2116"/>
                <w:spacing w:val="-6"/>
                <w:sz w:val="18"/>
              </w:rPr>
              <w:t> </w:t>
            </w:r>
            <w:r>
              <w:rPr>
                <w:rFonts w:ascii="Arial" w:hAnsi="Arial"/>
                <w:color w:val="2F2116"/>
                <w:sz w:val="18"/>
              </w:rPr>
              <w:t>vand</w:t>
            </w:r>
            <w:r>
              <w:rPr>
                <w:rFonts w:ascii="Arial" w:hAnsi="Arial"/>
                <w:color w:val="2F2116"/>
                <w:spacing w:val="-6"/>
                <w:sz w:val="18"/>
              </w:rPr>
              <w:t> </w:t>
            </w:r>
            <w:r>
              <w:rPr>
                <w:rFonts w:ascii="Arial" w:hAnsi="Arial"/>
                <w:color w:val="2F2116"/>
                <w:sz w:val="18"/>
              </w:rPr>
              <w:t>til</w:t>
            </w:r>
            <w:r>
              <w:rPr>
                <w:rFonts w:ascii="Arial" w:hAnsi="Arial"/>
                <w:color w:val="2F2116"/>
                <w:spacing w:val="-6"/>
                <w:sz w:val="18"/>
              </w:rPr>
              <w:t> </w:t>
            </w:r>
            <w:r>
              <w:rPr>
                <w:rFonts w:ascii="Arial" w:hAnsi="Arial"/>
                <w:color w:val="2F2116"/>
                <w:sz w:val="18"/>
              </w:rPr>
              <w:t>lejemålet?</w:t>
            </w:r>
            <w:r>
              <w:rPr>
                <w:rFonts w:ascii="Arial" w:hAnsi="Arial"/>
                <w:color w:val="2F2116"/>
                <w:spacing w:val="-5"/>
                <w:sz w:val="18"/>
              </w:rPr>
              <w:t> </w:t>
            </w:r>
            <w:r>
              <w:rPr>
                <w:rFonts w:ascii="Arial" w:hAnsi="Arial"/>
                <w:color w:val="2F2116"/>
                <w:sz w:val="16"/>
              </w:rPr>
              <w:t>(sæt</w:t>
            </w:r>
            <w:r>
              <w:rPr>
                <w:rFonts w:ascii="Arial" w:hAnsi="Arial"/>
                <w:color w:val="2F2116"/>
                <w:spacing w:val="-5"/>
                <w:sz w:val="16"/>
              </w:rPr>
              <w:t> </w:t>
            </w:r>
            <w:r>
              <w:rPr>
                <w:rFonts w:ascii="Arial" w:hAnsi="Arial"/>
                <w:color w:val="2F2116"/>
                <w:sz w:val="16"/>
              </w:rPr>
              <w:t>x)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2043" w:type="dxa"/>
            <w:tcBorders>
              <w:top w:val="single" w:sz="4" w:space="0" w:color="2F2116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1276" w:val="left" w:leader="none"/>
              </w:tabs>
              <w:spacing w:line="240" w:lineRule="auto" w:before="142" w:after="0"/>
              <w:ind w:left="1276" w:right="0" w:hanging="20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color w:val="2F2116"/>
                <w:position w:val="1"/>
                <w:sz w:val="18"/>
                <w:szCs w:val="18"/>
              </w:rPr>
              <w:t>Ja </w:t>
            </w:r>
            <w:r>
              <w:rPr>
                <w:rFonts w:ascii="Wingdings" w:hAnsi="Wingdings" w:cs="Wingdings" w:eastAsia="Wingdings"/>
                <w:color w:val="2F2116"/>
                <w:sz w:val="18"/>
                <w:szCs w:val="18"/>
              </w:rPr>
              <w:t></w:t>
            </w:r>
            <w:r>
              <w:rPr>
                <w:rFonts w:ascii="Wingdings" w:hAnsi="Wingdings" w:cs="Wingdings" w:eastAsia="Wingdings"/>
                <w:color w:val="2F2116"/>
                <w:spacing w:val="-138"/>
                <w:sz w:val="18"/>
                <w:szCs w:val="18"/>
              </w:rPr>
              <w:t></w:t>
            </w:r>
            <w:r>
              <w:rPr>
                <w:rFonts w:ascii="Times New Roman" w:hAnsi="Times New Roman" w:cs="Times New Roman" w:eastAsia="Times New Roman"/>
                <w:color w:val="2F2116"/>
                <w:spacing w:val="-138"/>
                <w:sz w:val="18"/>
                <w:szCs w:val="18"/>
              </w:rPr>
            </w:r>
            <w:r>
              <w:rPr>
                <w:rFonts w:ascii="Arial" w:hAnsi="Arial" w:cs="Arial" w:eastAsia="Arial"/>
                <w:color w:val="2F2116"/>
                <w:position w:val="1"/>
                <w:sz w:val="18"/>
                <w:szCs w:val="18"/>
              </w:rPr>
              <w:t>Nej</w:t>
            </w:r>
            <w:r>
              <w:rPr>
                <w:rFonts w:ascii="Arial" w:hAnsi="Arial" w:cs="Arial" w:eastAsia="Arial"/>
                <w:sz w:val="18"/>
                <w:szCs w:val="18"/>
              </w:rPr>
            </w:r>
          </w:p>
        </w:tc>
      </w:tr>
      <w:tr>
        <w:trPr>
          <w:trHeight w:val="324" w:hRule="exact"/>
        </w:trPr>
        <w:tc>
          <w:tcPr>
            <w:tcW w:w="1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2"/>
              <w:ind w:left="4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color w:val="2F2116"/>
                <w:sz w:val="18"/>
              </w:rPr>
              <w:t>Hvis ja, udgiften til vand fordeles på grundlag af</w:t>
            </w:r>
            <w:r>
              <w:rPr>
                <w:rFonts w:ascii="Arial" w:hAnsi="Arial"/>
                <w:color w:val="2F2116"/>
                <w:spacing w:val="44"/>
                <w:sz w:val="18"/>
              </w:rPr>
              <w:t> </w:t>
            </w:r>
            <w:r>
              <w:rPr>
                <w:rFonts w:ascii="Arial" w:hAnsi="Arial"/>
                <w:color w:val="2F2116"/>
                <w:sz w:val="18"/>
              </w:rPr>
              <w:t>individuelle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36" w:hRule="exact"/>
        </w:trPr>
        <w:tc>
          <w:tcPr>
            <w:tcW w:w="1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5" w:lineRule="exact"/>
              <w:ind w:left="4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color w:val="2F2116"/>
                <w:sz w:val="18"/>
              </w:rPr>
              <w:t>forbrugsmålere? </w:t>
            </w:r>
            <w:r>
              <w:rPr>
                <w:rFonts w:ascii="Arial" w:hAnsi="Arial"/>
                <w:color w:val="2F2116"/>
                <w:sz w:val="16"/>
              </w:rPr>
              <w:t>(sæt</w:t>
            </w:r>
            <w:r>
              <w:rPr>
                <w:rFonts w:ascii="Arial" w:hAnsi="Arial"/>
                <w:color w:val="2F2116"/>
                <w:spacing w:val="-13"/>
                <w:sz w:val="16"/>
              </w:rPr>
              <w:t> </w:t>
            </w:r>
            <w:r>
              <w:rPr>
                <w:rFonts w:ascii="Arial" w:hAnsi="Arial"/>
                <w:color w:val="2F2116"/>
                <w:sz w:val="16"/>
              </w:rPr>
              <w:t>x)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2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1276" w:val="left" w:leader="none"/>
              </w:tabs>
              <w:spacing w:line="215" w:lineRule="exact" w:before="0" w:after="0"/>
              <w:ind w:left="1275" w:right="0" w:hanging="20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color w:val="2F2116"/>
                <w:position w:val="1"/>
                <w:sz w:val="18"/>
                <w:szCs w:val="18"/>
              </w:rPr>
              <w:t>Ja </w:t>
            </w:r>
            <w:r>
              <w:rPr>
                <w:rFonts w:ascii="Wingdings" w:hAnsi="Wingdings" w:cs="Wingdings" w:eastAsia="Wingdings"/>
                <w:color w:val="2F2116"/>
                <w:sz w:val="18"/>
                <w:szCs w:val="18"/>
              </w:rPr>
              <w:t></w:t>
            </w:r>
            <w:r>
              <w:rPr>
                <w:rFonts w:ascii="Wingdings" w:hAnsi="Wingdings" w:cs="Wingdings" w:eastAsia="Wingdings"/>
                <w:color w:val="2F2116"/>
                <w:spacing w:val="-138"/>
                <w:sz w:val="18"/>
                <w:szCs w:val="18"/>
              </w:rPr>
              <w:t></w:t>
            </w:r>
            <w:r>
              <w:rPr>
                <w:rFonts w:ascii="Times New Roman" w:hAnsi="Times New Roman" w:cs="Times New Roman" w:eastAsia="Times New Roman"/>
                <w:color w:val="2F2116"/>
                <w:spacing w:val="-138"/>
                <w:sz w:val="18"/>
                <w:szCs w:val="18"/>
              </w:rPr>
            </w:r>
            <w:r>
              <w:rPr>
                <w:rFonts w:ascii="Arial" w:hAnsi="Arial" w:cs="Arial" w:eastAsia="Arial"/>
                <w:color w:val="2F2116"/>
                <w:position w:val="1"/>
                <w:sz w:val="18"/>
                <w:szCs w:val="18"/>
              </w:rPr>
              <w:t>Nej</w:t>
            </w:r>
            <w:r>
              <w:rPr>
                <w:rFonts w:ascii="Arial" w:hAnsi="Arial" w:cs="Arial" w:eastAsia="Arial"/>
                <w:sz w:val="18"/>
                <w:szCs w:val="18"/>
              </w:rPr>
            </w:r>
          </w:p>
        </w:tc>
      </w:tr>
      <w:tr>
        <w:trPr>
          <w:trHeight w:val="470" w:hRule="exact"/>
        </w:trPr>
        <w:tc>
          <w:tcPr>
            <w:tcW w:w="1432" w:type="dxa"/>
            <w:tcBorders>
              <w:top w:val="nil" w:sz="6" w:space="0" w:color="auto"/>
              <w:left w:val="nil" w:sz="6" w:space="0" w:color="auto"/>
              <w:bottom w:val="single" w:sz="4" w:space="0" w:color="2F2116"/>
              <w:right w:val="nil" w:sz="6" w:space="0" w:color="auto"/>
            </w:tcBorders>
          </w:tcPr>
          <w:p>
            <w:pPr/>
          </w:p>
        </w:tc>
        <w:tc>
          <w:tcPr>
            <w:tcW w:w="5965" w:type="dxa"/>
            <w:tcBorders>
              <w:top w:val="nil" w:sz="6" w:space="0" w:color="auto"/>
              <w:left w:val="nil" w:sz="6" w:space="0" w:color="auto"/>
              <w:bottom w:val="single" w:sz="4" w:space="0" w:color="2F2116"/>
              <w:right w:val="nil" w:sz="6" w:space="0" w:color="auto"/>
            </w:tcBorders>
          </w:tcPr>
          <w:p>
            <w:pPr>
              <w:pStyle w:val="TableParagraph"/>
              <w:spacing w:line="240" w:lineRule="auto" w:before="102"/>
              <w:ind w:left="4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color w:val="2F2116"/>
                <w:sz w:val="18"/>
              </w:rPr>
              <w:t>Vandregnskabsåret begynder</w:t>
            </w:r>
            <w:r>
              <w:rPr>
                <w:rFonts w:ascii="Arial" w:hAnsi="Arial"/>
                <w:color w:val="2F2116"/>
                <w:spacing w:val="-6"/>
                <w:sz w:val="18"/>
              </w:rPr>
              <w:t> </w:t>
            </w:r>
            <w:r>
              <w:rPr>
                <w:rFonts w:ascii="Arial" w:hAnsi="Arial"/>
                <w:color w:val="2F2116"/>
                <w:sz w:val="18"/>
              </w:rPr>
              <w:t>den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043" w:type="dxa"/>
            <w:tcBorders>
              <w:top w:val="nil" w:sz="6" w:space="0" w:color="auto"/>
              <w:left w:val="nil" w:sz="6" w:space="0" w:color="auto"/>
              <w:bottom w:val="single" w:sz="4" w:space="0" w:color="2F2116"/>
              <w:right w:val="nil" w:sz="6" w:space="0" w:color="auto"/>
            </w:tcBorders>
          </w:tcPr>
          <w:p>
            <w:pPr/>
          </w:p>
        </w:tc>
      </w:tr>
      <w:tr>
        <w:trPr>
          <w:trHeight w:val="418" w:hRule="exact"/>
        </w:trPr>
        <w:tc>
          <w:tcPr>
            <w:tcW w:w="1432" w:type="dxa"/>
            <w:tcBorders>
              <w:top w:val="single" w:sz="4" w:space="0" w:color="2F2116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42"/>
              <w:ind w:left="5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F2116"/>
                <w:sz w:val="18"/>
              </w:rPr>
              <w:t>El:</w:t>
            </w:r>
            <w:r>
              <w:rPr>
                <w:rFonts w:ascii="Arial"/>
                <w:sz w:val="18"/>
              </w:rPr>
            </w:r>
          </w:p>
        </w:tc>
        <w:tc>
          <w:tcPr>
            <w:tcW w:w="5965" w:type="dxa"/>
            <w:tcBorders>
              <w:top w:val="single" w:sz="4" w:space="0" w:color="2F2116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42"/>
              <w:ind w:left="4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color w:val="2F2116"/>
                <w:sz w:val="18"/>
              </w:rPr>
              <w:t>Udlejeren</w:t>
            </w:r>
            <w:r>
              <w:rPr>
                <w:rFonts w:ascii="Arial" w:hAnsi="Arial"/>
                <w:color w:val="2F2116"/>
                <w:spacing w:val="-3"/>
                <w:sz w:val="18"/>
              </w:rPr>
              <w:t> </w:t>
            </w:r>
            <w:r>
              <w:rPr>
                <w:rFonts w:ascii="Arial" w:hAnsi="Arial"/>
                <w:color w:val="2F2116"/>
                <w:sz w:val="18"/>
              </w:rPr>
              <w:t>leverer</w:t>
            </w:r>
            <w:r>
              <w:rPr>
                <w:rFonts w:ascii="Arial" w:hAnsi="Arial"/>
                <w:color w:val="2F2116"/>
                <w:spacing w:val="-3"/>
                <w:sz w:val="18"/>
              </w:rPr>
              <w:t> </w:t>
            </w:r>
            <w:r>
              <w:rPr>
                <w:rFonts w:ascii="Arial" w:hAnsi="Arial"/>
                <w:color w:val="2F2116"/>
                <w:sz w:val="18"/>
              </w:rPr>
              <w:t>el</w:t>
            </w:r>
            <w:r>
              <w:rPr>
                <w:rFonts w:ascii="Arial" w:hAnsi="Arial"/>
                <w:color w:val="2F2116"/>
                <w:spacing w:val="-3"/>
                <w:sz w:val="18"/>
              </w:rPr>
              <w:t> </w:t>
            </w:r>
            <w:r>
              <w:rPr>
                <w:rFonts w:ascii="Arial" w:hAnsi="Arial"/>
                <w:color w:val="2F2116"/>
                <w:sz w:val="18"/>
              </w:rPr>
              <w:t>til</w:t>
            </w:r>
            <w:r>
              <w:rPr>
                <w:rFonts w:ascii="Arial" w:hAnsi="Arial"/>
                <w:color w:val="2F2116"/>
                <w:spacing w:val="-3"/>
                <w:sz w:val="18"/>
              </w:rPr>
              <w:t> </w:t>
            </w:r>
            <w:r>
              <w:rPr>
                <w:rFonts w:ascii="Arial" w:hAnsi="Arial"/>
                <w:color w:val="2F2116"/>
                <w:sz w:val="18"/>
              </w:rPr>
              <w:t>andet</w:t>
            </w:r>
            <w:r>
              <w:rPr>
                <w:rFonts w:ascii="Arial" w:hAnsi="Arial"/>
                <w:color w:val="2F2116"/>
                <w:spacing w:val="-3"/>
                <w:sz w:val="18"/>
              </w:rPr>
              <w:t> </w:t>
            </w:r>
            <w:r>
              <w:rPr>
                <w:rFonts w:ascii="Arial" w:hAnsi="Arial"/>
                <w:color w:val="2F2116"/>
                <w:sz w:val="18"/>
              </w:rPr>
              <w:t>end</w:t>
            </w:r>
            <w:r>
              <w:rPr>
                <w:rFonts w:ascii="Arial" w:hAnsi="Arial"/>
                <w:color w:val="2F2116"/>
                <w:spacing w:val="-3"/>
                <w:sz w:val="18"/>
              </w:rPr>
              <w:t> </w:t>
            </w:r>
            <w:r>
              <w:rPr>
                <w:rFonts w:ascii="Arial" w:hAnsi="Arial"/>
                <w:color w:val="2F2116"/>
                <w:sz w:val="18"/>
              </w:rPr>
              <w:t>varme</w:t>
            </w:r>
            <w:r>
              <w:rPr>
                <w:rFonts w:ascii="Arial" w:hAnsi="Arial"/>
                <w:color w:val="2F2116"/>
                <w:spacing w:val="-3"/>
                <w:sz w:val="18"/>
              </w:rPr>
              <w:t> </w:t>
            </w:r>
            <w:r>
              <w:rPr>
                <w:rFonts w:ascii="Arial" w:hAnsi="Arial"/>
                <w:color w:val="2F2116"/>
                <w:sz w:val="18"/>
              </w:rPr>
              <w:t>til</w:t>
            </w:r>
            <w:r>
              <w:rPr>
                <w:rFonts w:ascii="Arial" w:hAnsi="Arial"/>
                <w:color w:val="2F2116"/>
                <w:spacing w:val="-3"/>
                <w:sz w:val="18"/>
              </w:rPr>
              <w:t> </w:t>
            </w:r>
            <w:r>
              <w:rPr>
                <w:rFonts w:ascii="Arial" w:hAnsi="Arial"/>
                <w:color w:val="2F2116"/>
                <w:sz w:val="18"/>
              </w:rPr>
              <w:t>lejemålet?</w:t>
            </w:r>
            <w:r>
              <w:rPr>
                <w:rFonts w:ascii="Arial" w:hAnsi="Arial"/>
                <w:color w:val="2F2116"/>
                <w:spacing w:val="-9"/>
                <w:sz w:val="18"/>
              </w:rPr>
              <w:t> </w:t>
            </w:r>
            <w:r>
              <w:rPr>
                <w:rFonts w:ascii="Arial" w:hAnsi="Arial"/>
                <w:color w:val="2F2116"/>
                <w:sz w:val="16"/>
              </w:rPr>
              <w:t>(sæt</w:t>
            </w:r>
            <w:r>
              <w:rPr>
                <w:rFonts w:ascii="Arial" w:hAnsi="Arial"/>
                <w:color w:val="2F2116"/>
                <w:spacing w:val="-3"/>
                <w:sz w:val="16"/>
              </w:rPr>
              <w:t> </w:t>
            </w:r>
            <w:r>
              <w:rPr>
                <w:rFonts w:ascii="Arial" w:hAnsi="Arial"/>
                <w:color w:val="2F2116"/>
                <w:sz w:val="16"/>
              </w:rPr>
              <w:t>x)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2043" w:type="dxa"/>
            <w:tcBorders>
              <w:top w:val="single" w:sz="4" w:space="0" w:color="2F2116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1271" w:val="left" w:leader="none"/>
              </w:tabs>
              <w:spacing w:line="240" w:lineRule="auto" w:before="142" w:after="0"/>
              <w:ind w:left="1270" w:right="0" w:hanging="21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color w:val="2F2116"/>
                <w:position w:val="1"/>
                <w:sz w:val="18"/>
                <w:szCs w:val="18"/>
              </w:rPr>
              <w:t>Ja </w:t>
            </w:r>
            <w:r>
              <w:rPr>
                <w:rFonts w:ascii="Wingdings" w:hAnsi="Wingdings" w:cs="Wingdings" w:eastAsia="Wingdings"/>
                <w:color w:val="2F2116"/>
                <w:sz w:val="18"/>
                <w:szCs w:val="18"/>
              </w:rPr>
              <w:t></w:t>
            </w:r>
            <w:r>
              <w:rPr>
                <w:rFonts w:ascii="Wingdings" w:hAnsi="Wingdings" w:cs="Wingdings" w:eastAsia="Wingdings"/>
                <w:color w:val="2F2116"/>
                <w:spacing w:val="-133"/>
                <w:sz w:val="18"/>
                <w:szCs w:val="18"/>
              </w:rPr>
              <w:t></w:t>
            </w:r>
            <w:r>
              <w:rPr>
                <w:rFonts w:ascii="Times New Roman" w:hAnsi="Times New Roman" w:cs="Times New Roman" w:eastAsia="Times New Roman"/>
                <w:color w:val="2F2116"/>
                <w:spacing w:val="-133"/>
                <w:sz w:val="18"/>
                <w:szCs w:val="18"/>
              </w:rPr>
            </w:r>
            <w:r>
              <w:rPr>
                <w:rFonts w:ascii="Arial" w:hAnsi="Arial" w:cs="Arial" w:eastAsia="Arial"/>
                <w:color w:val="2F2116"/>
                <w:position w:val="1"/>
                <w:sz w:val="18"/>
                <w:szCs w:val="18"/>
              </w:rPr>
              <w:t>Nej</w:t>
            </w:r>
            <w:r>
              <w:rPr>
                <w:rFonts w:ascii="Arial" w:hAnsi="Arial" w:cs="Arial" w:eastAsia="Arial"/>
                <w:sz w:val="18"/>
                <w:szCs w:val="18"/>
              </w:rPr>
            </w:r>
          </w:p>
        </w:tc>
      </w:tr>
      <w:tr>
        <w:trPr>
          <w:trHeight w:val="372" w:hRule="exact"/>
        </w:trPr>
        <w:tc>
          <w:tcPr>
            <w:tcW w:w="1432" w:type="dxa"/>
            <w:tcBorders>
              <w:top w:val="nil" w:sz="6" w:space="0" w:color="auto"/>
              <w:left w:val="nil" w:sz="6" w:space="0" w:color="auto"/>
              <w:bottom w:val="single" w:sz="4" w:space="0" w:color="2F2116"/>
              <w:right w:val="nil" w:sz="6" w:space="0" w:color="auto"/>
            </w:tcBorders>
          </w:tcPr>
          <w:p>
            <w:pPr/>
          </w:p>
        </w:tc>
        <w:tc>
          <w:tcPr>
            <w:tcW w:w="5965" w:type="dxa"/>
            <w:tcBorders>
              <w:top w:val="nil" w:sz="6" w:space="0" w:color="auto"/>
              <w:left w:val="nil" w:sz="6" w:space="0" w:color="auto"/>
              <w:bottom w:val="single" w:sz="4" w:space="0" w:color="2F2116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left="4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color w:val="2F2116"/>
                <w:sz w:val="18"/>
              </w:rPr>
              <w:t>Elregnskabsåret begynder</w:t>
            </w:r>
            <w:r>
              <w:rPr>
                <w:rFonts w:ascii="Arial" w:hAnsi="Arial"/>
                <w:color w:val="2F2116"/>
                <w:spacing w:val="1"/>
                <w:sz w:val="18"/>
              </w:rPr>
              <w:t> </w:t>
            </w:r>
            <w:r>
              <w:rPr>
                <w:rFonts w:ascii="Arial" w:hAnsi="Arial"/>
                <w:color w:val="2F2116"/>
                <w:sz w:val="18"/>
              </w:rPr>
              <w:t>den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043" w:type="dxa"/>
            <w:tcBorders>
              <w:top w:val="nil" w:sz="6" w:space="0" w:color="auto"/>
              <w:left w:val="nil" w:sz="6" w:space="0" w:color="auto"/>
              <w:bottom w:val="single" w:sz="4" w:space="0" w:color="2F2116"/>
              <w:right w:val="nil" w:sz="6" w:space="0" w:color="auto"/>
            </w:tcBorders>
          </w:tcPr>
          <w:p>
            <w:pPr/>
          </w:p>
        </w:tc>
      </w:tr>
      <w:tr>
        <w:trPr>
          <w:trHeight w:val="541" w:hRule="exact"/>
        </w:trPr>
        <w:tc>
          <w:tcPr>
            <w:tcW w:w="1432" w:type="dxa"/>
            <w:tcBorders>
              <w:top w:val="single" w:sz="4" w:space="0" w:color="2F2116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42"/>
              <w:ind w:left="5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color w:val="2F2116"/>
                <w:sz w:val="18"/>
              </w:rPr>
              <w:t>Køling: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5965" w:type="dxa"/>
            <w:tcBorders>
              <w:top w:val="single" w:sz="4" w:space="0" w:color="2F2116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42"/>
              <w:ind w:left="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color w:val="2F2116"/>
                <w:sz w:val="18"/>
              </w:rPr>
              <w:t>Udlejeren</w:t>
            </w:r>
            <w:r>
              <w:rPr>
                <w:rFonts w:ascii="Arial" w:hAnsi="Arial"/>
                <w:color w:val="2F2116"/>
                <w:spacing w:val="-7"/>
                <w:sz w:val="18"/>
              </w:rPr>
              <w:t> </w:t>
            </w:r>
            <w:r>
              <w:rPr>
                <w:rFonts w:ascii="Arial" w:hAnsi="Arial"/>
                <w:color w:val="2F2116"/>
                <w:sz w:val="18"/>
              </w:rPr>
              <w:t>leverer</w:t>
            </w:r>
            <w:r>
              <w:rPr>
                <w:rFonts w:ascii="Arial" w:hAnsi="Arial"/>
                <w:color w:val="2F2116"/>
                <w:spacing w:val="-7"/>
                <w:sz w:val="18"/>
              </w:rPr>
              <w:t> </w:t>
            </w:r>
            <w:r>
              <w:rPr>
                <w:rFonts w:ascii="Arial" w:hAnsi="Arial"/>
                <w:color w:val="2F2116"/>
                <w:sz w:val="18"/>
              </w:rPr>
              <w:t>køling</w:t>
            </w:r>
            <w:r>
              <w:rPr>
                <w:rFonts w:ascii="Arial" w:hAnsi="Arial"/>
                <w:color w:val="2F2116"/>
                <w:spacing w:val="-7"/>
                <w:sz w:val="18"/>
              </w:rPr>
              <w:t> </w:t>
            </w:r>
            <w:r>
              <w:rPr>
                <w:rFonts w:ascii="Arial" w:hAnsi="Arial"/>
                <w:color w:val="2F2116"/>
                <w:sz w:val="18"/>
              </w:rPr>
              <w:t>til</w:t>
            </w:r>
            <w:r>
              <w:rPr>
                <w:rFonts w:ascii="Arial" w:hAnsi="Arial"/>
                <w:color w:val="2F2116"/>
                <w:spacing w:val="-7"/>
                <w:sz w:val="18"/>
              </w:rPr>
              <w:t> </w:t>
            </w:r>
            <w:r>
              <w:rPr>
                <w:rFonts w:ascii="Arial" w:hAnsi="Arial"/>
                <w:color w:val="2F2116"/>
                <w:sz w:val="18"/>
              </w:rPr>
              <w:t>lejemålet?</w:t>
            </w:r>
            <w:r>
              <w:rPr>
                <w:rFonts w:ascii="Arial" w:hAnsi="Arial"/>
                <w:color w:val="2F2116"/>
                <w:spacing w:val="-7"/>
                <w:sz w:val="18"/>
              </w:rPr>
              <w:t> </w:t>
            </w:r>
            <w:r>
              <w:rPr>
                <w:rFonts w:ascii="Arial" w:hAnsi="Arial"/>
                <w:color w:val="2F2116"/>
                <w:sz w:val="16"/>
              </w:rPr>
              <w:t>(sæt</w:t>
            </w:r>
            <w:r>
              <w:rPr>
                <w:rFonts w:ascii="Arial" w:hAnsi="Arial"/>
                <w:color w:val="2F2116"/>
                <w:spacing w:val="-6"/>
                <w:sz w:val="16"/>
              </w:rPr>
              <w:t> </w:t>
            </w:r>
            <w:r>
              <w:rPr>
                <w:rFonts w:ascii="Arial" w:hAnsi="Arial"/>
                <w:color w:val="2F2116"/>
                <w:sz w:val="16"/>
              </w:rPr>
              <w:t>x)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2043" w:type="dxa"/>
            <w:tcBorders>
              <w:top w:val="single" w:sz="4" w:space="0" w:color="2F2116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1271" w:val="left" w:leader="none"/>
              </w:tabs>
              <w:spacing w:line="240" w:lineRule="auto" w:before="142" w:after="0"/>
              <w:ind w:left="1270" w:right="0" w:hanging="21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color w:val="2F2116"/>
                <w:position w:val="1"/>
                <w:sz w:val="18"/>
                <w:szCs w:val="18"/>
              </w:rPr>
              <w:t>Ja </w:t>
            </w:r>
            <w:r>
              <w:rPr>
                <w:rFonts w:ascii="Wingdings" w:hAnsi="Wingdings" w:cs="Wingdings" w:eastAsia="Wingdings"/>
                <w:color w:val="2F2116"/>
                <w:sz w:val="18"/>
                <w:szCs w:val="18"/>
              </w:rPr>
              <w:t></w:t>
            </w:r>
            <w:r>
              <w:rPr>
                <w:rFonts w:ascii="Wingdings" w:hAnsi="Wingdings" w:cs="Wingdings" w:eastAsia="Wingdings"/>
                <w:color w:val="2F2116"/>
                <w:spacing w:val="-133"/>
                <w:sz w:val="18"/>
                <w:szCs w:val="18"/>
              </w:rPr>
              <w:t></w:t>
            </w:r>
            <w:r>
              <w:rPr>
                <w:rFonts w:ascii="Times New Roman" w:hAnsi="Times New Roman" w:cs="Times New Roman" w:eastAsia="Times New Roman"/>
                <w:color w:val="2F2116"/>
                <w:spacing w:val="-133"/>
                <w:sz w:val="18"/>
                <w:szCs w:val="18"/>
              </w:rPr>
            </w:r>
            <w:r>
              <w:rPr>
                <w:rFonts w:ascii="Arial" w:hAnsi="Arial" w:cs="Arial" w:eastAsia="Arial"/>
                <w:color w:val="2F2116"/>
                <w:position w:val="1"/>
                <w:sz w:val="18"/>
                <w:szCs w:val="18"/>
              </w:rPr>
              <w:t>Nej</w:t>
            </w:r>
            <w:r>
              <w:rPr>
                <w:rFonts w:ascii="Arial" w:hAnsi="Arial" w:cs="Arial" w:eastAsia="Arial"/>
                <w:sz w:val="18"/>
                <w:szCs w:val="18"/>
              </w:rPr>
            </w:r>
          </w:p>
        </w:tc>
      </w:tr>
      <w:tr>
        <w:trPr>
          <w:trHeight w:val="381" w:hRule="exact"/>
        </w:trPr>
        <w:tc>
          <w:tcPr>
            <w:tcW w:w="1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9"/>
              <w:ind w:left="4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color w:val="2F2116"/>
                <w:sz w:val="18"/>
              </w:rPr>
              <w:t>Hvis ja, udgiften til køling fordeles på grundlag af</w:t>
            </w:r>
            <w:r>
              <w:rPr>
                <w:rFonts w:ascii="Arial" w:hAnsi="Arial"/>
                <w:color w:val="2F2116"/>
                <w:spacing w:val="41"/>
                <w:sz w:val="18"/>
              </w:rPr>
              <w:t> </w:t>
            </w:r>
            <w:r>
              <w:rPr>
                <w:rFonts w:ascii="Arial" w:hAnsi="Arial"/>
                <w:color w:val="2F2116"/>
                <w:sz w:val="18"/>
              </w:rPr>
              <w:t>individuelle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36" w:hRule="exact"/>
        </w:trPr>
        <w:tc>
          <w:tcPr>
            <w:tcW w:w="1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5" w:lineRule="exact"/>
              <w:ind w:left="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color w:val="2F2116"/>
                <w:sz w:val="18"/>
              </w:rPr>
              <w:t>forbrugsmålere? </w:t>
            </w:r>
            <w:r>
              <w:rPr>
                <w:rFonts w:ascii="Arial" w:hAnsi="Arial"/>
                <w:color w:val="2F2116"/>
                <w:sz w:val="16"/>
              </w:rPr>
              <w:t>(sæt</w:t>
            </w:r>
            <w:r>
              <w:rPr>
                <w:rFonts w:ascii="Arial" w:hAnsi="Arial"/>
                <w:color w:val="2F2116"/>
                <w:spacing w:val="-13"/>
                <w:sz w:val="16"/>
              </w:rPr>
              <w:t> </w:t>
            </w:r>
            <w:r>
              <w:rPr>
                <w:rFonts w:ascii="Arial" w:hAnsi="Arial"/>
                <w:color w:val="2F2116"/>
                <w:sz w:val="16"/>
              </w:rPr>
              <w:t>x)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2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1271" w:val="left" w:leader="none"/>
              </w:tabs>
              <w:spacing w:line="215" w:lineRule="exact" w:before="0" w:after="0"/>
              <w:ind w:left="1270" w:right="0" w:hanging="21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color w:val="2F2116"/>
                <w:position w:val="1"/>
                <w:sz w:val="18"/>
                <w:szCs w:val="18"/>
              </w:rPr>
              <w:t>Ja </w:t>
            </w:r>
            <w:r>
              <w:rPr>
                <w:rFonts w:ascii="Wingdings" w:hAnsi="Wingdings" w:cs="Wingdings" w:eastAsia="Wingdings"/>
                <w:color w:val="2F2116"/>
                <w:sz w:val="18"/>
                <w:szCs w:val="18"/>
              </w:rPr>
              <w:t></w:t>
            </w:r>
            <w:r>
              <w:rPr>
                <w:rFonts w:ascii="Wingdings" w:hAnsi="Wingdings" w:cs="Wingdings" w:eastAsia="Wingdings"/>
                <w:color w:val="2F2116"/>
                <w:spacing w:val="-133"/>
                <w:sz w:val="18"/>
                <w:szCs w:val="18"/>
              </w:rPr>
              <w:t></w:t>
            </w:r>
            <w:r>
              <w:rPr>
                <w:rFonts w:ascii="Times New Roman" w:hAnsi="Times New Roman" w:cs="Times New Roman" w:eastAsia="Times New Roman"/>
                <w:color w:val="2F2116"/>
                <w:spacing w:val="-133"/>
                <w:sz w:val="18"/>
                <w:szCs w:val="18"/>
              </w:rPr>
            </w:r>
            <w:r>
              <w:rPr>
                <w:rFonts w:ascii="Arial" w:hAnsi="Arial" w:cs="Arial" w:eastAsia="Arial"/>
                <w:color w:val="2F2116"/>
                <w:position w:val="1"/>
                <w:sz w:val="18"/>
                <w:szCs w:val="18"/>
              </w:rPr>
              <w:t>Nej</w:t>
            </w:r>
            <w:r>
              <w:rPr>
                <w:rFonts w:ascii="Arial" w:hAnsi="Arial" w:cs="Arial" w:eastAsia="Arial"/>
                <w:sz w:val="18"/>
                <w:szCs w:val="18"/>
              </w:rPr>
            </w:r>
          </w:p>
        </w:tc>
      </w:tr>
      <w:tr>
        <w:trPr>
          <w:trHeight w:val="404" w:hRule="exact"/>
        </w:trPr>
        <w:tc>
          <w:tcPr>
            <w:tcW w:w="1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2"/>
              <w:ind w:left="4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color w:val="2F2116"/>
                <w:sz w:val="18"/>
              </w:rPr>
              <w:t>Kølingsregnskabsåret begynder</w:t>
            </w:r>
            <w:r>
              <w:rPr>
                <w:rFonts w:ascii="Arial" w:hAnsi="Arial"/>
                <w:color w:val="2F2116"/>
                <w:spacing w:val="7"/>
                <w:sz w:val="18"/>
              </w:rPr>
              <w:t> </w:t>
            </w:r>
            <w:r>
              <w:rPr>
                <w:rFonts w:ascii="Arial" w:hAnsi="Arial"/>
                <w:color w:val="2F2116"/>
                <w:sz w:val="18"/>
              </w:rPr>
              <w:t>den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7"/>
        <w:rPr>
          <w:rFonts w:ascii="Arial" w:hAnsi="Arial" w:cs="Arial" w:eastAsia="Arial"/>
          <w:sz w:val="5"/>
          <w:szCs w:val="5"/>
        </w:rPr>
      </w:pPr>
    </w:p>
    <w:p>
      <w:pPr>
        <w:tabs>
          <w:tab w:pos="10318" w:val="left" w:leader="none"/>
        </w:tabs>
        <w:spacing w:before="74"/>
        <w:ind w:left="113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519.616028pt;margin-top:-76.934837pt;width:8.75pt;height:8.75pt;mso-position-horizontal-relative:page;mso-position-vertical-relative:paragraph;z-index:-35656" coordorigin="10392,-1539" coordsize="175,175">
            <v:group style="position:absolute;left:10392;top:-1539;width:175;height:174" coordorigin="10392,-1539" coordsize="175,174">
              <v:shape style="position:absolute;left:10392;top:-1539;width:175;height:174" coordorigin="10392,-1539" coordsize="175,174" path="m10483,-1539l10421,-1516,10392,-1459,10395,-1434,10430,-1380,10470,-1365,10495,-1367,10550,-1401,10566,-1452,10564,-1474,10525,-1526,10483,-1539xe" filled="true" fillcolor="#ffffff" stroked="false">
                <v:path arrowok="t"/>
                <v:fill type="solid"/>
              </v:shape>
            </v:group>
            <v:group style="position:absolute;left:10404;top:-1528;width:153;height:154" coordorigin="10404,-1528" coordsize="153,154">
              <v:shape style="position:absolute;left:10404;top:-1528;width:153;height:154" coordorigin="10404,-1528" coordsize="153,154" path="m10556,-1452l10530,-1510,10490,-1528,10464,-1525,10443,-1518,10425,-1505,10412,-1489,10404,-1470,10406,-1443,10438,-1387,10475,-1374,10499,-1378,10548,-1417,10556,-1452xe" filled="false" stroked="true" strokeweight="1.00005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42.60199pt;margin-top:-77.275749pt;width:8.75pt;height:8.75pt;mso-position-horizontal-relative:page;mso-position-vertical-relative:paragraph;z-index:-35632" coordorigin="10852,-1546" coordsize="175,175">
            <v:group style="position:absolute;left:10852;top:-1546;width:175;height:174" coordorigin="10852,-1546" coordsize="175,174">
              <v:shape style="position:absolute;left:10852;top:-1546;width:175;height:174" coordorigin="10852,-1546" coordsize="175,174" path="m10943,-1546l10880,-1522,10852,-1465,10855,-1441,10890,-1387,10929,-1372,10955,-1374,11010,-1408,11026,-1458,11023,-1481,10985,-1532,10943,-1546xe" filled="true" fillcolor="#ffffff" stroked="false">
                <v:path arrowok="t"/>
                <v:fill type="solid"/>
              </v:shape>
            </v:group>
            <v:group style="position:absolute;left:10864;top:-1535;width:153;height:154" coordorigin="10864,-1535" coordsize="153,154">
              <v:shape style="position:absolute;left:10864;top:-1535;width:153;height:154" coordorigin="10864,-1535" coordsize="153,154" path="m11016,-1458l10989,-1517,10950,-1535,10924,-1532,10902,-1524,10885,-1512,10872,-1496,10864,-1477,10866,-1449,10898,-1394,10935,-1381,10958,-1384,11008,-1424,11016,-1458xe" filled="false" stroked="true" strokeweight=".999999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18.616028pt;margin-top:-38.934834pt;width:8.75pt;height:8.75pt;mso-position-horizontal-relative:page;mso-position-vertical-relative:paragraph;z-index:-35608" coordorigin="10372,-779" coordsize="175,175">
            <v:group style="position:absolute;left:10372;top:-779;width:175;height:174" coordorigin="10372,-779" coordsize="175,174">
              <v:shape style="position:absolute;left:10372;top:-779;width:175;height:174" coordorigin="10372,-779" coordsize="175,174" path="m10463,-779l10401,-756,10372,-699,10375,-674,10410,-620,10450,-605,10475,-607,10530,-641,10546,-692,10544,-714,10505,-766,10463,-779xe" filled="true" fillcolor="#ffffff" stroked="false">
                <v:path arrowok="t"/>
                <v:fill type="solid"/>
              </v:shape>
            </v:group>
            <v:group style="position:absolute;left:10384;top:-768;width:153;height:154" coordorigin="10384,-768" coordsize="153,154">
              <v:shape style="position:absolute;left:10384;top:-768;width:153;height:154" coordorigin="10384,-768" coordsize="153,154" path="m10536,-692l10510,-750,10470,-768,10444,-765,10423,-758,10405,-745,10392,-729,10384,-710,10386,-683,10418,-627,10455,-614,10479,-618,10528,-657,10536,-692xe" filled="false" stroked="true" strokeweight="1.00005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41.60199pt;margin-top:-39.275749pt;width:8.75pt;height:8.75pt;mso-position-horizontal-relative:page;mso-position-vertical-relative:paragraph;z-index:-35584" coordorigin="10832,-786" coordsize="175,175">
            <v:group style="position:absolute;left:10832;top:-786;width:175;height:174" coordorigin="10832,-786" coordsize="175,174">
              <v:shape style="position:absolute;left:10832;top:-786;width:175;height:174" coordorigin="10832,-786" coordsize="175,174" path="m10923,-786l10860,-762,10832,-705,10835,-681,10870,-627,10909,-612,10935,-614,10990,-648,11006,-698,11003,-721,10965,-772,10923,-786xe" filled="true" fillcolor="#ffffff" stroked="false">
                <v:path arrowok="t"/>
                <v:fill type="solid"/>
              </v:shape>
            </v:group>
            <v:group style="position:absolute;left:10844;top:-775;width:153;height:154" coordorigin="10844,-775" coordsize="153,154">
              <v:shape style="position:absolute;left:10844;top:-775;width:153;height:154" coordorigin="10844,-775" coordsize="153,154" path="m10996,-698l10969,-757,10930,-775,10904,-772,10882,-764,10865,-752,10852,-736,10844,-717,10846,-689,10878,-634,10915,-621,10938,-624,10988,-664,10996,-698xe" filled="false" stroked="true" strokeweight=".999999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18.615967pt;margin-top:28.321077pt;width:8.75pt;height:8.75pt;mso-position-horizontal-relative:page;mso-position-vertical-relative:paragraph;z-index:-35560" coordorigin="10372,566" coordsize="175,175">
            <v:group style="position:absolute;left:10372;top:566;width:175;height:174" coordorigin="10372,566" coordsize="175,174">
              <v:shape style="position:absolute;left:10372;top:566;width:175;height:174" coordorigin="10372,566" coordsize="175,174" path="m10463,566l10401,590,10372,647,10375,671,10410,725,10450,740,10475,738,10530,704,10546,654,10544,631,10505,580,10463,566xe" filled="true" fillcolor="#ffffff" stroked="false">
                <v:path arrowok="t"/>
                <v:fill type="solid"/>
              </v:shape>
            </v:group>
            <v:group style="position:absolute;left:10384;top:577;width:153;height:154" coordorigin="10384,577" coordsize="153,154">
              <v:shape style="position:absolute;left:10384;top:577;width:153;height:154" coordorigin="10384,577" coordsize="153,154" path="m10536,654l10510,595,10470,577,10444,580,10423,588,10405,600,10392,616,10384,635,10386,663,10418,718,10455,731,10479,728,10528,688,10536,654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41.601929pt;margin-top:27.980162pt;width:8.75pt;height:8.75pt;mso-position-horizontal-relative:page;mso-position-vertical-relative:paragraph;z-index:-35536" coordorigin="10832,560" coordsize="175,175">
            <v:group style="position:absolute;left:10832;top:560;width:175;height:174" coordorigin="10832,560" coordsize="175,174">
              <v:shape style="position:absolute;left:10832;top:560;width:175;height:174" coordorigin="10832,560" coordsize="175,174" path="m10923,560l10860,583,10832,640,10835,664,10870,718,10909,733,10935,731,10990,697,11006,647,11003,624,10965,573,10923,560xe" filled="true" fillcolor="#ffffff" stroked="false">
                <v:path arrowok="t"/>
                <v:fill type="solid"/>
              </v:shape>
            </v:group>
            <v:group style="position:absolute;left:10844;top:570;width:153;height:154" coordorigin="10844,570" coordsize="153,154">
              <v:shape style="position:absolute;left:10844;top:570;width:153;height:154" coordorigin="10844,570" coordsize="153,154" path="m10996,647l10969,588,10930,570,10904,573,10882,581,10865,593,10852,609,10844,628,10846,656,10878,711,10915,724,10938,721,10988,681,10996,647xe" filled="false" stroked="true" strokeweight=".9999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18.615967pt;margin-top:49.321075pt;width:8.75pt;height:8.75pt;mso-position-horizontal-relative:page;mso-position-vertical-relative:paragraph;z-index:-35512" coordorigin="10372,986" coordsize="175,175">
            <v:group style="position:absolute;left:10372;top:986;width:175;height:174" coordorigin="10372,986" coordsize="175,174">
              <v:shape style="position:absolute;left:10372;top:986;width:175;height:174" coordorigin="10372,986" coordsize="175,174" path="m10463,986l10401,1010,10372,1067,10375,1091,10410,1145,10450,1160,10475,1158,10530,1124,10546,1074,10544,1051,10505,1000,10463,986xe" filled="true" fillcolor="#ffffff" stroked="false">
                <v:path arrowok="t"/>
                <v:fill type="solid"/>
              </v:shape>
            </v:group>
            <v:group style="position:absolute;left:10384;top:997;width:153;height:154" coordorigin="10384,997" coordsize="153,154">
              <v:shape style="position:absolute;left:10384;top:997;width:153;height:154" coordorigin="10384,997" coordsize="153,154" path="m10536,1074l10510,1015,10470,997,10444,1000,10423,1008,10405,1020,10392,1036,10384,1055,10386,1083,10418,1138,10455,1151,10479,1148,10528,1108,10536,1074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41.601929pt;margin-top:48.98016pt;width:8.75pt;height:8.75pt;mso-position-horizontal-relative:page;mso-position-vertical-relative:paragraph;z-index:-35488" coordorigin="10832,980" coordsize="175,175">
            <v:group style="position:absolute;left:10832;top:980;width:175;height:174" coordorigin="10832,980" coordsize="175,174">
              <v:shape style="position:absolute;left:10832;top:980;width:175;height:174" coordorigin="10832,980" coordsize="175,174" path="m10923,980l10860,1003,10832,1060,10835,1084,10870,1138,10909,1153,10935,1151,10990,1117,11006,1067,11003,1044,10965,993,10923,980xe" filled="true" fillcolor="#ffffff" stroked="false">
                <v:path arrowok="t"/>
                <v:fill type="solid"/>
              </v:shape>
            </v:group>
            <v:group style="position:absolute;left:10844;top:990;width:153;height:154" coordorigin="10844,990" coordsize="153,154">
              <v:shape style="position:absolute;left:10844;top:990;width:153;height:154" coordorigin="10844,990" coordsize="153,154" path="m10996,1067l10969,1008,10930,990,10904,993,10882,1001,10865,1013,10852,1029,10844,1048,10846,1076,10878,1131,10915,1144,10938,1141,10988,1101,10996,1067xe" filled="false" stroked="true" strokeweight=".99995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color w:val="2F2116"/>
          <w:sz w:val="20"/>
          <w:szCs w:val="20"/>
        </w:rPr>
      </w:r>
      <w:r>
        <w:rPr>
          <w:rFonts w:ascii="Arial" w:hAnsi="Arial" w:cs="Arial" w:eastAsia="Arial"/>
          <w:color w:val="2F2116"/>
          <w:w w:val="105"/>
          <w:sz w:val="20"/>
          <w:szCs w:val="20"/>
          <w:shd w:fill="D3D3D2" w:color="auto" w:val="clear"/>
        </w:rPr>
        <w:t>§ 6. Fællesantenner </w:t>
      </w:r>
      <w:r>
        <w:rPr>
          <w:rFonts w:ascii="Arial" w:hAnsi="Arial" w:cs="Arial" w:eastAsia="Arial"/>
          <w:color w:val="2F2116"/>
          <w:spacing w:val="-4"/>
          <w:w w:val="105"/>
          <w:sz w:val="20"/>
          <w:szCs w:val="20"/>
          <w:shd w:fill="D3D3D2" w:color="auto" w:val="clear"/>
        </w:rPr>
        <w:t>m.v. </w:t>
      </w:r>
      <w:r>
        <w:rPr>
          <w:rFonts w:ascii="Arial" w:hAnsi="Arial" w:cs="Arial" w:eastAsia="Arial"/>
          <w:color w:val="2F2116"/>
          <w:w w:val="105"/>
          <w:sz w:val="20"/>
          <w:szCs w:val="20"/>
          <w:shd w:fill="D3D3D2" w:color="auto" w:val="clear"/>
        </w:rPr>
        <w:t>og adgang til elektroniske</w:t>
      </w:r>
      <w:r>
        <w:rPr>
          <w:rFonts w:ascii="Arial" w:hAnsi="Arial" w:cs="Arial" w:eastAsia="Arial"/>
          <w:color w:val="2F2116"/>
          <w:spacing w:val="-10"/>
          <w:w w:val="105"/>
          <w:sz w:val="20"/>
          <w:szCs w:val="20"/>
          <w:shd w:fill="D3D3D2" w:color="auto" w:val="clear"/>
        </w:rPr>
        <w:t> </w:t>
      </w:r>
      <w:r>
        <w:rPr>
          <w:rFonts w:ascii="Arial" w:hAnsi="Arial" w:cs="Arial" w:eastAsia="Arial"/>
          <w:color w:val="2F2116"/>
          <w:w w:val="105"/>
          <w:sz w:val="20"/>
          <w:szCs w:val="20"/>
          <w:shd w:fill="D3D3D2" w:color="auto" w:val="clear"/>
        </w:rPr>
        <w:t>kommunikationstjenester</w:t>
      </w:r>
      <w:r>
        <w:rPr>
          <w:rFonts w:ascii="Arial" w:hAnsi="Arial" w:cs="Arial" w:eastAsia="Arial"/>
          <w:color w:val="2F2116"/>
          <w:sz w:val="20"/>
          <w:szCs w:val="20"/>
          <w:shd w:fill="D3D3D2" w:color="auto" w:val="clear"/>
        </w:rPr>
        <w:t> </w:t>
        <w:tab/>
      </w:r>
      <w:r>
        <w:rPr>
          <w:rFonts w:ascii="Arial" w:hAnsi="Arial" w:cs="Arial" w:eastAsia="Arial"/>
          <w:color w:val="2F2116"/>
          <w:sz w:val="20"/>
          <w:szCs w:val="20"/>
        </w:rPr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1"/>
        <w:rPr>
          <w:rFonts w:ascii="Arial" w:hAnsi="Arial" w:cs="Arial" w:eastAsia="Arial"/>
          <w:sz w:val="13"/>
          <w:szCs w:val="13"/>
        </w:rPr>
      </w:pPr>
    </w:p>
    <w:tbl>
      <w:tblPr>
        <w:tblW w:w="0" w:type="auto"/>
        <w:jc w:val="left"/>
        <w:tblInd w:w="9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6"/>
        <w:gridCol w:w="6686"/>
        <w:gridCol w:w="1378"/>
      </w:tblGrid>
      <w:tr>
        <w:trPr>
          <w:trHeight w:val="416" w:hRule="exact"/>
        </w:trPr>
        <w:tc>
          <w:tcPr>
            <w:tcW w:w="13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8"/>
              <w:ind w:left="5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color w:val="2F2116"/>
                <w:sz w:val="18"/>
              </w:rPr>
              <w:t>Fællesantenne: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6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8"/>
              <w:ind w:left="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color w:val="2F2116"/>
                <w:sz w:val="18"/>
              </w:rPr>
              <w:t>Udlejeren leverer fælles signalforsyning, hvor til lejer skal betale bidrag </w:t>
            </w:r>
            <w:r>
              <w:rPr>
                <w:rFonts w:ascii="Arial" w:hAnsi="Arial"/>
                <w:color w:val="2F2116"/>
                <w:sz w:val="16"/>
              </w:rPr>
              <w:t>(sæt</w:t>
            </w:r>
            <w:r>
              <w:rPr>
                <w:rFonts w:ascii="Arial" w:hAnsi="Arial"/>
                <w:color w:val="2F2116"/>
                <w:spacing w:val="-16"/>
                <w:sz w:val="16"/>
              </w:rPr>
              <w:t> </w:t>
            </w:r>
            <w:r>
              <w:rPr>
                <w:rFonts w:ascii="Arial" w:hAnsi="Arial"/>
                <w:color w:val="2F2116"/>
                <w:sz w:val="16"/>
              </w:rPr>
              <w:t>x)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611" w:val="left" w:leader="none"/>
              </w:tabs>
              <w:spacing w:line="240" w:lineRule="auto" w:before="78" w:after="0"/>
              <w:ind w:left="611" w:right="0" w:hanging="20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color w:val="2F2116"/>
                <w:position w:val="1"/>
                <w:sz w:val="18"/>
                <w:szCs w:val="18"/>
              </w:rPr>
              <w:t>Ja </w:t>
            </w:r>
            <w:r>
              <w:rPr>
                <w:rFonts w:ascii="Wingdings" w:hAnsi="Wingdings" w:cs="Wingdings" w:eastAsia="Wingdings"/>
                <w:color w:val="2F2116"/>
                <w:sz w:val="18"/>
                <w:szCs w:val="18"/>
              </w:rPr>
              <w:t></w:t>
            </w:r>
            <w:r>
              <w:rPr>
                <w:rFonts w:ascii="Wingdings" w:hAnsi="Wingdings" w:cs="Wingdings" w:eastAsia="Wingdings"/>
                <w:color w:val="2F2116"/>
                <w:spacing w:val="-138"/>
                <w:sz w:val="18"/>
                <w:szCs w:val="18"/>
              </w:rPr>
              <w:t></w:t>
            </w:r>
            <w:r>
              <w:rPr>
                <w:rFonts w:ascii="Times New Roman" w:hAnsi="Times New Roman" w:cs="Times New Roman" w:eastAsia="Times New Roman"/>
                <w:color w:val="2F2116"/>
                <w:spacing w:val="-138"/>
                <w:sz w:val="18"/>
                <w:szCs w:val="18"/>
              </w:rPr>
            </w:r>
            <w:r>
              <w:rPr>
                <w:rFonts w:ascii="Arial" w:hAnsi="Arial" w:cs="Arial" w:eastAsia="Arial"/>
                <w:color w:val="2F2116"/>
                <w:position w:val="1"/>
                <w:sz w:val="18"/>
                <w:szCs w:val="18"/>
              </w:rPr>
              <w:t>Nej</w:t>
            </w:r>
            <w:r>
              <w:rPr>
                <w:rFonts w:ascii="Arial" w:hAnsi="Arial" w:cs="Arial" w:eastAsia="Arial"/>
                <w:sz w:val="18"/>
                <w:szCs w:val="18"/>
              </w:rPr>
            </w:r>
          </w:p>
        </w:tc>
      </w:tr>
      <w:tr>
        <w:trPr>
          <w:trHeight w:val="440" w:hRule="exact"/>
        </w:trPr>
        <w:tc>
          <w:tcPr>
            <w:tcW w:w="13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2"/>
              <w:ind w:left="9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color w:val="2F2116"/>
                <w:sz w:val="18"/>
              </w:rPr>
              <w:t>Lejernes antenneforening i ejendommen leverer fælles signalforsyning (sæt</w:t>
            </w:r>
            <w:r>
              <w:rPr>
                <w:rFonts w:ascii="Arial" w:hAnsi="Arial"/>
                <w:color w:val="2F2116"/>
                <w:spacing w:val="-31"/>
                <w:sz w:val="18"/>
              </w:rPr>
              <w:t> </w:t>
            </w:r>
            <w:r>
              <w:rPr>
                <w:rFonts w:ascii="Arial" w:hAnsi="Arial"/>
                <w:color w:val="2F2116"/>
                <w:sz w:val="18"/>
              </w:rPr>
              <w:t>x)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13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611" w:val="left" w:leader="none"/>
              </w:tabs>
              <w:spacing w:line="240" w:lineRule="auto" w:before="102" w:after="0"/>
              <w:ind w:left="610" w:right="0" w:hanging="20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color w:val="2F2116"/>
                <w:position w:val="1"/>
                <w:sz w:val="18"/>
                <w:szCs w:val="18"/>
              </w:rPr>
              <w:t>Ja </w:t>
            </w:r>
            <w:r>
              <w:rPr>
                <w:rFonts w:ascii="Wingdings" w:hAnsi="Wingdings" w:cs="Wingdings" w:eastAsia="Wingdings"/>
                <w:color w:val="2F2116"/>
                <w:sz w:val="18"/>
                <w:szCs w:val="18"/>
              </w:rPr>
              <w:t></w:t>
            </w:r>
            <w:r>
              <w:rPr>
                <w:rFonts w:ascii="Wingdings" w:hAnsi="Wingdings" w:cs="Wingdings" w:eastAsia="Wingdings"/>
                <w:color w:val="2F2116"/>
                <w:spacing w:val="-138"/>
                <w:sz w:val="18"/>
                <w:szCs w:val="18"/>
              </w:rPr>
              <w:t></w:t>
            </w:r>
            <w:r>
              <w:rPr>
                <w:rFonts w:ascii="Times New Roman" w:hAnsi="Times New Roman" w:cs="Times New Roman" w:eastAsia="Times New Roman"/>
                <w:color w:val="2F2116"/>
                <w:spacing w:val="-138"/>
                <w:sz w:val="18"/>
                <w:szCs w:val="18"/>
              </w:rPr>
            </w:r>
            <w:r>
              <w:rPr>
                <w:rFonts w:ascii="Arial" w:hAnsi="Arial" w:cs="Arial" w:eastAsia="Arial"/>
                <w:color w:val="2F2116"/>
                <w:position w:val="1"/>
                <w:sz w:val="18"/>
                <w:szCs w:val="18"/>
              </w:rPr>
              <w:t>Nej</w:t>
            </w:r>
            <w:r>
              <w:rPr>
                <w:rFonts w:ascii="Arial" w:hAnsi="Arial" w:cs="Arial" w:eastAsia="Arial"/>
                <w:sz w:val="18"/>
                <w:szCs w:val="18"/>
              </w:rPr>
            </w:r>
          </w:p>
        </w:tc>
      </w:tr>
      <w:tr>
        <w:trPr>
          <w:trHeight w:val="636" w:hRule="exact"/>
        </w:trPr>
        <w:tc>
          <w:tcPr>
            <w:tcW w:w="13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2"/>
              <w:ind w:left="5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F2116"/>
                <w:sz w:val="18"/>
              </w:rPr>
              <w:t>Internet:</w:t>
            </w:r>
            <w:r>
              <w:rPr>
                <w:rFonts w:ascii="Arial"/>
                <w:sz w:val="18"/>
              </w:rPr>
            </w:r>
          </w:p>
        </w:tc>
        <w:tc>
          <w:tcPr>
            <w:tcW w:w="6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4" w:lineRule="auto" w:before="102"/>
              <w:ind w:left="96" w:right="50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color w:val="2F2116"/>
                <w:sz w:val="18"/>
              </w:rPr>
              <w:t>Udlejeren leverer adgang til internet, (elektroniske</w:t>
            </w:r>
            <w:r>
              <w:rPr>
                <w:rFonts w:ascii="Arial" w:hAnsi="Arial"/>
                <w:color w:val="2F2116"/>
                <w:spacing w:val="3"/>
                <w:sz w:val="18"/>
              </w:rPr>
              <w:t> </w:t>
            </w:r>
            <w:r>
              <w:rPr>
                <w:rFonts w:ascii="Arial" w:hAnsi="Arial"/>
                <w:color w:val="2F2116"/>
                <w:sz w:val="18"/>
              </w:rPr>
              <w:t>kommunikationstjenester)</w:t>
            </w:r>
            <w:r>
              <w:rPr>
                <w:rFonts w:ascii="Arial" w:hAnsi="Arial"/>
                <w:color w:val="2F2116"/>
                <w:w w:val="100"/>
                <w:sz w:val="18"/>
              </w:rPr>
              <w:t> </w:t>
            </w:r>
            <w:r>
              <w:rPr>
                <w:rFonts w:ascii="Arial" w:hAnsi="Arial"/>
                <w:color w:val="2F2116"/>
                <w:sz w:val="18"/>
              </w:rPr>
              <w:t>hvortil lejeren skal betale bidrag </w:t>
            </w:r>
            <w:r>
              <w:rPr>
                <w:rFonts w:ascii="Arial" w:hAnsi="Arial"/>
                <w:color w:val="2F2116"/>
                <w:sz w:val="16"/>
              </w:rPr>
              <w:t>(sæt</w:t>
            </w:r>
            <w:r>
              <w:rPr>
                <w:rFonts w:ascii="Arial" w:hAnsi="Arial"/>
                <w:color w:val="2F2116"/>
                <w:spacing w:val="-7"/>
                <w:sz w:val="16"/>
              </w:rPr>
              <w:t> </w:t>
            </w:r>
            <w:r>
              <w:rPr>
                <w:rFonts w:ascii="Arial" w:hAnsi="Arial"/>
                <w:color w:val="2F2116"/>
                <w:sz w:val="16"/>
              </w:rPr>
              <w:t>x)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612" w:val="left" w:leader="none"/>
              </w:tabs>
              <w:spacing w:line="240" w:lineRule="auto" w:before="115" w:after="0"/>
              <w:ind w:left="611" w:right="0" w:hanging="20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color w:val="2F2116"/>
                <w:position w:val="1"/>
                <w:sz w:val="18"/>
                <w:szCs w:val="18"/>
              </w:rPr>
              <w:t>Ja </w:t>
            </w:r>
            <w:r>
              <w:rPr>
                <w:rFonts w:ascii="Wingdings" w:hAnsi="Wingdings" w:cs="Wingdings" w:eastAsia="Wingdings"/>
                <w:color w:val="2F2116"/>
                <w:sz w:val="18"/>
                <w:szCs w:val="18"/>
              </w:rPr>
              <w:t></w:t>
            </w:r>
            <w:r>
              <w:rPr>
                <w:rFonts w:ascii="Wingdings" w:hAnsi="Wingdings" w:cs="Wingdings" w:eastAsia="Wingdings"/>
                <w:color w:val="2F2116"/>
                <w:spacing w:val="-138"/>
                <w:sz w:val="18"/>
                <w:szCs w:val="18"/>
              </w:rPr>
              <w:t></w:t>
            </w:r>
            <w:r>
              <w:rPr>
                <w:rFonts w:ascii="Times New Roman" w:hAnsi="Times New Roman" w:cs="Times New Roman" w:eastAsia="Times New Roman"/>
                <w:color w:val="2F2116"/>
                <w:spacing w:val="-138"/>
                <w:sz w:val="18"/>
                <w:szCs w:val="18"/>
              </w:rPr>
            </w:r>
            <w:r>
              <w:rPr>
                <w:rFonts w:ascii="Arial" w:hAnsi="Arial" w:cs="Arial" w:eastAsia="Arial"/>
                <w:color w:val="2F2116"/>
                <w:position w:val="1"/>
                <w:sz w:val="18"/>
                <w:szCs w:val="18"/>
              </w:rPr>
              <w:t>Nej</w:t>
            </w:r>
            <w:r>
              <w:rPr>
                <w:rFonts w:ascii="Arial" w:hAnsi="Arial" w:cs="Arial" w:eastAsia="Arial"/>
                <w:sz w:val="18"/>
                <w:szCs w:val="18"/>
              </w:rPr>
            </w:r>
          </w:p>
        </w:tc>
      </w:tr>
    </w:tbl>
    <w:p>
      <w:pPr>
        <w:tabs>
          <w:tab w:pos="10318" w:val="left" w:leader="none"/>
        </w:tabs>
        <w:spacing w:before="128"/>
        <w:ind w:left="113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518.615967pt;margin-top:-13.978938pt;width:8.75pt;height:8.75pt;mso-position-horizontal-relative:page;mso-position-vertical-relative:paragraph;z-index:-35464" coordorigin="10372,-280" coordsize="175,175">
            <v:group style="position:absolute;left:10372;top:-280;width:175;height:174" coordorigin="10372,-280" coordsize="175,174">
              <v:shape style="position:absolute;left:10372;top:-280;width:175;height:174" coordorigin="10372,-280" coordsize="175,174" path="m10463,-280l10401,-256,10372,-199,10375,-175,10410,-121,10450,-106,10475,-108,10530,-142,10546,-192,10544,-215,10505,-266,10463,-280xe" filled="true" fillcolor="#ffffff" stroked="false">
                <v:path arrowok="t"/>
                <v:fill type="solid"/>
              </v:shape>
            </v:group>
            <v:group style="position:absolute;left:10384;top:-269;width:153;height:154" coordorigin="10384,-269" coordsize="153,154">
              <v:shape style="position:absolute;left:10384;top:-269;width:153;height:154" coordorigin="10384,-269" coordsize="153,154" path="m10536,-192l10510,-251,10470,-269,10444,-266,10423,-258,10405,-246,10392,-230,10384,-211,10386,-183,10418,-128,10455,-115,10479,-118,10528,-158,10536,-192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41.601929pt;margin-top:-14.319854pt;width:8.75pt;height:8.75pt;mso-position-horizontal-relative:page;mso-position-vertical-relative:paragraph;z-index:-35440" coordorigin="10832,-286" coordsize="175,175">
            <v:group style="position:absolute;left:10832;top:-286;width:175;height:174" coordorigin="10832,-286" coordsize="175,174">
              <v:shape style="position:absolute;left:10832;top:-286;width:175;height:174" coordorigin="10832,-286" coordsize="175,174" path="m10923,-286l10860,-263,10832,-206,10835,-182,10870,-128,10909,-113,10935,-115,10990,-149,11006,-199,11003,-222,10965,-273,10923,-286xe" filled="true" fillcolor="#ffffff" stroked="false">
                <v:path arrowok="t"/>
                <v:fill type="solid"/>
              </v:shape>
            </v:group>
            <v:group style="position:absolute;left:10844;top:-276;width:153;height:154" coordorigin="10844,-276" coordsize="153,154">
              <v:shape style="position:absolute;left:10844;top:-276;width:153;height:154" coordorigin="10844,-276" coordsize="153,154" path="m10996,-199l10969,-258,10930,-276,10904,-273,10882,-265,10865,-253,10852,-237,10844,-218,10846,-190,10878,-135,10915,-122,10938,-125,10988,-165,10996,-199xe" filled="false" stroked="true" strokeweight=".99995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color w:val="2F2116"/>
          <w:sz w:val="20"/>
          <w:szCs w:val="20"/>
        </w:rPr>
      </w:r>
      <w:r>
        <w:rPr>
          <w:rFonts w:ascii="Arial" w:hAnsi="Arial" w:cs="Arial" w:eastAsia="Arial"/>
          <w:color w:val="2F2116"/>
          <w:w w:val="105"/>
          <w:sz w:val="20"/>
          <w:szCs w:val="20"/>
          <w:shd w:fill="D3D3D2" w:color="auto" w:val="clear"/>
        </w:rPr>
        <w:t>§ 7.  Lejemålets stand ved</w:t>
      </w:r>
      <w:r>
        <w:rPr>
          <w:rFonts w:ascii="Arial" w:hAnsi="Arial" w:cs="Arial" w:eastAsia="Arial"/>
          <w:color w:val="2F2116"/>
          <w:spacing w:val="-25"/>
          <w:w w:val="105"/>
          <w:sz w:val="20"/>
          <w:szCs w:val="20"/>
          <w:shd w:fill="D3D3D2" w:color="auto" w:val="clear"/>
        </w:rPr>
        <w:t> </w:t>
      </w:r>
      <w:r>
        <w:rPr>
          <w:rFonts w:ascii="Arial" w:hAnsi="Arial" w:cs="Arial" w:eastAsia="Arial"/>
          <w:color w:val="2F2116"/>
          <w:w w:val="105"/>
          <w:sz w:val="20"/>
          <w:szCs w:val="20"/>
          <w:shd w:fill="D3D3D2" w:color="auto" w:val="clear"/>
        </w:rPr>
        <w:t>indflytning</w:t>
      </w:r>
      <w:r>
        <w:rPr>
          <w:rFonts w:ascii="Arial" w:hAnsi="Arial" w:cs="Arial" w:eastAsia="Arial"/>
          <w:color w:val="2F2116"/>
          <w:sz w:val="20"/>
          <w:szCs w:val="20"/>
          <w:shd w:fill="D3D3D2" w:color="auto" w:val="clear"/>
        </w:rPr>
        <w:t> </w:t>
        <w:tab/>
      </w:r>
      <w:r>
        <w:rPr>
          <w:rFonts w:ascii="Arial" w:hAnsi="Arial" w:cs="Arial" w:eastAsia="Arial"/>
          <w:color w:val="2F2116"/>
          <w:sz w:val="20"/>
          <w:szCs w:val="20"/>
        </w:rPr>
      </w:r>
      <w:r>
        <w:rPr>
          <w:rFonts w:ascii="Arial" w:hAnsi="Arial" w:cs="Arial" w:eastAsia="Arial"/>
          <w:sz w:val="20"/>
          <w:szCs w:val="20"/>
        </w:rPr>
      </w:r>
    </w:p>
    <w:p>
      <w:pPr>
        <w:pStyle w:val="BodyText"/>
        <w:tabs>
          <w:tab w:pos="2381" w:val="left" w:leader="none"/>
          <w:tab w:pos="9376" w:val="left" w:leader="none"/>
        </w:tabs>
        <w:spacing w:line="430" w:lineRule="atLeast" w:before="22"/>
        <w:ind w:left="963" w:right="169" w:firstLine="1417"/>
        <w:jc w:val="left"/>
        <w:rPr>
          <w:rFonts w:ascii="Arial" w:hAnsi="Arial" w:cs="Arial" w:eastAsia="Arial"/>
        </w:rPr>
      </w:pPr>
      <w:r>
        <w:rPr/>
        <w:pict>
          <v:group style="position:absolute;margin-left:519.615967pt;margin-top:12.984151pt;width:8.75pt;height:8.75pt;mso-position-horizontal-relative:page;mso-position-vertical-relative:paragraph;z-index:-35416" coordorigin="10392,260" coordsize="175,175">
            <v:group style="position:absolute;left:10392;top:260;width:175;height:174" coordorigin="10392,260" coordsize="175,174">
              <v:shape style="position:absolute;left:10392;top:260;width:175;height:174" coordorigin="10392,260" coordsize="175,174" path="m10483,260l10421,283,10392,340,10395,364,10430,419,10470,434,10495,431,10550,397,10566,347,10564,324,10525,273,10483,260xe" filled="true" fillcolor="#ffffff" stroked="false">
                <v:path arrowok="t"/>
                <v:fill type="solid"/>
              </v:shape>
            </v:group>
            <v:group style="position:absolute;left:10404;top:270;width:153;height:154" coordorigin="10404,270" coordsize="153,154">
              <v:shape style="position:absolute;left:10404;top:270;width:153;height:154" coordorigin="10404,270" coordsize="153,154" path="m10556,347l10530,288,10490,270,10464,273,10443,281,10425,293,10412,309,10404,328,10406,356,10438,411,10475,424,10499,421,10548,381,10556,347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42.601929pt;margin-top:12.643236pt;width:8.75pt;height:8.75pt;mso-position-horizontal-relative:page;mso-position-vertical-relative:paragraph;z-index:-35392" coordorigin="10852,253" coordsize="175,175">
            <v:group style="position:absolute;left:10852;top:253;width:175;height:174" coordorigin="10852,253" coordsize="175,174">
              <v:shape style="position:absolute;left:10852;top:253;width:175;height:174" coordorigin="10852,253" coordsize="175,174" path="m10943,253l10880,276,10852,333,10855,357,10890,412,10929,427,10955,424,11010,390,11026,340,11023,317,10985,266,10943,253xe" filled="true" fillcolor="#ffffff" stroked="false">
                <v:path arrowok="t"/>
                <v:fill type="solid"/>
              </v:shape>
            </v:group>
            <v:group style="position:absolute;left:10864;top:263;width:153;height:154" coordorigin="10864,263" coordsize="153,154">
              <v:shape style="position:absolute;left:10864;top:263;width:153;height:154" coordorigin="10864,263" coordsize="153,154" path="m11016,340l10989,281,10950,263,10924,266,10902,274,10885,286,10872,303,10864,322,10866,349,10898,404,10935,417,10958,414,11008,374,11016,340xe" filled="false" stroked="true" strokeweight=".99995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color w:val="2F2116"/>
          <w:position w:val="1"/>
        </w:rPr>
        <w:t>Er/bliver lejemålets stand konstateret ved et</w:t>
      </w:r>
      <w:r>
        <w:rPr>
          <w:rFonts w:ascii="Arial" w:hAnsi="Arial" w:cs="Arial" w:eastAsia="Arial"/>
          <w:color w:val="2F2116"/>
          <w:spacing w:val="48"/>
          <w:position w:val="1"/>
        </w:rPr>
        <w:t> </w:t>
      </w:r>
      <w:r>
        <w:rPr>
          <w:rFonts w:ascii="Arial" w:hAnsi="Arial" w:cs="Arial" w:eastAsia="Arial"/>
          <w:color w:val="2F2116"/>
          <w:position w:val="1"/>
        </w:rPr>
        <w:t>indflytningssyn?</w:t>
        <w:tab/>
      </w:r>
      <w:r>
        <w:rPr>
          <w:rFonts w:ascii="Wingdings" w:hAnsi="Wingdings" w:cs="Wingdings" w:eastAsia="Wingdings"/>
          <w:color w:val="2F2116"/>
        </w:rPr>
        <w:t></w:t>
      </w:r>
      <w:r>
        <w:rPr>
          <w:rFonts w:ascii="Wingdings" w:hAnsi="Wingdings" w:cs="Wingdings" w:eastAsia="Wingdings"/>
          <w:color w:val="2F2116"/>
          <w:spacing w:val="-137"/>
        </w:rPr>
        <w:t></w:t>
      </w:r>
      <w:r>
        <w:rPr>
          <w:rFonts w:ascii="Times New Roman" w:hAnsi="Times New Roman" w:cs="Times New Roman" w:eastAsia="Times New Roman"/>
          <w:color w:val="2F2116"/>
          <w:spacing w:val="-137"/>
        </w:rPr>
      </w:r>
      <w:r>
        <w:rPr>
          <w:rFonts w:ascii="Arial" w:hAnsi="Arial" w:cs="Arial" w:eastAsia="Arial"/>
          <w:color w:val="2F2116"/>
          <w:position w:val="1"/>
        </w:rPr>
        <w:t>Ja</w:t>
      </w:r>
      <w:r>
        <w:rPr>
          <w:rFonts w:ascii="Arial" w:hAnsi="Arial" w:cs="Arial" w:eastAsia="Arial"/>
          <w:color w:val="2F2116"/>
          <w:spacing w:val="-2"/>
          <w:position w:val="1"/>
        </w:rPr>
        <w:t> </w:t>
      </w:r>
      <w:r>
        <w:rPr>
          <w:rFonts w:ascii="Wingdings" w:hAnsi="Wingdings" w:cs="Wingdings" w:eastAsia="Wingdings"/>
          <w:color w:val="2F2116"/>
        </w:rPr>
        <w:t></w:t>
      </w:r>
      <w:r>
        <w:rPr>
          <w:rFonts w:ascii="Wingdings" w:hAnsi="Wingdings" w:cs="Wingdings" w:eastAsia="Wingdings"/>
          <w:color w:val="2F2116"/>
          <w:spacing w:val="-137"/>
        </w:rPr>
        <w:t></w:t>
      </w:r>
      <w:r>
        <w:rPr>
          <w:rFonts w:ascii="Times New Roman" w:hAnsi="Times New Roman" w:cs="Times New Roman" w:eastAsia="Times New Roman"/>
          <w:color w:val="2F2116"/>
          <w:spacing w:val="-137"/>
        </w:rPr>
      </w:r>
      <w:r>
        <w:rPr>
          <w:rFonts w:ascii="Arial" w:hAnsi="Arial" w:cs="Arial" w:eastAsia="Arial"/>
          <w:color w:val="2F2116"/>
          <w:position w:val="1"/>
        </w:rPr>
        <w:t>Nej</w:t>
      </w:r>
      <w:r>
        <w:rPr>
          <w:rFonts w:ascii="Arial" w:hAnsi="Arial" w:cs="Arial" w:eastAsia="Arial"/>
          <w:color w:val="2F2116"/>
          <w:w w:val="98"/>
          <w:position w:val="1"/>
        </w:rPr>
        <w:t> </w:t>
      </w:r>
      <w:r>
        <w:rPr>
          <w:rFonts w:ascii="Arial" w:hAnsi="Arial" w:cs="Arial" w:eastAsia="Arial"/>
          <w:color w:val="2F2116"/>
        </w:rPr>
        <w:t>Bemærk:</w:t>
        <w:tab/>
        <w:t>Pligten til at afholde indflytningssyn påhviler alle udlejere, som udlejer</w:t>
      </w:r>
      <w:r>
        <w:rPr>
          <w:rFonts w:ascii="Arial" w:hAnsi="Arial" w:cs="Arial" w:eastAsia="Arial"/>
          <w:color w:val="2F2116"/>
          <w:spacing w:val="23"/>
        </w:rPr>
        <w:t> </w:t>
      </w:r>
      <w:r>
        <w:rPr>
          <w:rFonts w:ascii="Arial" w:hAnsi="Arial" w:cs="Arial" w:eastAsia="Arial"/>
          <w:color w:val="2F2116"/>
        </w:rPr>
        <w:t>mere</w:t>
      </w:r>
      <w:r>
        <w:rPr>
          <w:rFonts w:ascii="Arial" w:hAnsi="Arial" w:cs="Arial" w:eastAsia="Arial"/>
        </w:rPr>
      </w:r>
    </w:p>
    <w:p>
      <w:pPr>
        <w:pStyle w:val="BodyText"/>
        <w:spacing w:line="240" w:lineRule="auto" w:before="13"/>
        <w:ind w:left="2381" w:right="0"/>
        <w:jc w:val="left"/>
        <w:rPr>
          <w:rFonts w:ascii="Arial" w:hAnsi="Arial" w:cs="Arial" w:eastAsia="Arial"/>
        </w:rPr>
      </w:pPr>
      <w:r>
        <w:rPr>
          <w:rFonts w:ascii="Arial" w:hAnsi="Arial"/>
          <w:color w:val="2F2116"/>
        </w:rPr>
        <w:t>end én</w:t>
      </w:r>
      <w:r>
        <w:rPr>
          <w:rFonts w:ascii="Arial" w:hAnsi="Arial"/>
          <w:color w:val="2F2116"/>
          <w:spacing w:val="9"/>
        </w:rPr>
        <w:t> </w:t>
      </w:r>
      <w:r>
        <w:rPr>
          <w:rFonts w:ascii="Arial" w:hAnsi="Arial"/>
          <w:color w:val="2F2116"/>
        </w:rPr>
        <w:t>beboelseslejlighed.</w:t>
      </w:r>
      <w:r>
        <w:rPr>
          <w:rFonts w:ascii="Arial" w:hAnsi="Arial"/>
        </w:rPr>
      </w:r>
    </w:p>
    <w:p>
      <w:pPr>
        <w:spacing w:line="240" w:lineRule="auto" w:before="6"/>
        <w:rPr>
          <w:rFonts w:ascii="Arial" w:hAnsi="Arial" w:cs="Arial" w:eastAsia="Arial"/>
          <w:sz w:val="13"/>
          <w:szCs w:val="13"/>
        </w:rPr>
      </w:pPr>
    </w:p>
    <w:p>
      <w:pPr>
        <w:spacing w:line="20" w:lineRule="exact"/>
        <w:ind w:left="959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61.95pt;height:.45pt;mso-position-horizontal-relative:char;mso-position-vertical-relative:line" coordorigin="0,0" coordsize="9239,9">
            <v:group style="position:absolute;left:4;top:4;width:9230;height:2" coordorigin="4,4" coordsize="9230,2">
              <v:shape style="position:absolute;left:4;top:4;width:9230;height:2" coordorigin="4,4" coordsize="9230,0" path="m4,4l9234,4e" filled="false" stroked="true" strokeweight=".45pt" strokecolor="#2f2116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pStyle w:val="BodyText"/>
        <w:tabs>
          <w:tab w:pos="2381" w:val="left" w:leader="none"/>
        </w:tabs>
        <w:spacing w:line="254" w:lineRule="auto" w:before="131"/>
        <w:ind w:left="2381" w:right="190" w:hanging="1418"/>
        <w:jc w:val="left"/>
        <w:rPr>
          <w:rFonts w:ascii="Arial" w:hAnsi="Arial" w:cs="Arial" w:eastAsia="Arial"/>
        </w:rPr>
      </w:pPr>
      <w:r>
        <w:rPr>
          <w:rFonts w:ascii="Arial" w:hAnsi="Arial"/>
          <w:color w:val="2F2116"/>
        </w:rPr>
        <w:t>Bemærk:</w:t>
        <w:tab/>
        <w:t>Er det lejede mangelfuldt ved lejeforholdets begyndelse, skal lejeren for ikke at miste retten til </w:t>
      </w:r>
      <w:r>
        <w:rPr>
          <w:rFonts w:ascii="Arial" w:hAnsi="Arial"/>
          <w:color w:val="2F2116"/>
          <w:spacing w:val="3"/>
        </w:rPr>
        <w:t> </w:t>
      </w:r>
      <w:r>
        <w:rPr>
          <w:rFonts w:ascii="Arial" w:hAnsi="Arial"/>
          <w:color w:val="2F2116"/>
        </w:rPr>
        <w:t>at</w:t>
      </w:r>
      <w:r>
        <w:rPr>
          <w:rFonts w:ascii="Arial" w:hAnsi="Arial"/>
          <w:color w:val="2F2116"/>
          <w:w w:val="102"/>
        </w:rPr>
        <w:t> </w:t>
      </w:r>
      <w:r>
        <w:rPr>
          <w:rFonts w:ascii="Arial" w:hAnsi="Arial"/>
          <w:color w:val="2F2116"/>
        </w:rPr>
        <w:t>påberåbe sig manglen senest 14 dage efter lejeforholdets begyndelse </w:t>
      </w:r>
      <w:r>
        <w:rPr>
          <w:rFonts w:ascii="Arial" w:hAnsi="Arial"/>
          <w:b/>
          <w:i/>
          <w:color w:val="2F2116"/>
        </w:rPr>
        <w:t>skriftligt</w:t>
      </w:r>
      <w:r>
        <w:rPr>
          <w:rFonts w:ascii="Arial" w:hAnsi="Arial"/>
          <w:b/>
          <w:i/>
          <w:color w:val="2F2116"/>
          <w:spacing w:val="48"/>
        </w:rPr>
        <w:t> </w:t>
      </w:r>
      <w:r>
        <w:rPr>
          <w:rFonts w:ascii="Arial" w:hAnsi="Arial"/>
          <w:color w:val="2F2116"/>
        </w:rPr>
        <w:t>meddele</w:t>
      </w:r>
      <w:r>
        <w:rPr>
          <w:rFonts w:ascii="Arial" w:hAnsi="Arial"/>
          <w:color w:val="2F2116"/>
          <w:w w:val="100"/>
        </w:rPr>
        <w:t> </w:t>
      </w:r>
      <w:r>
        <w:rPr>
          <w:rFonts w:ascii="Arial" w:hAnsi="Arial"/>
          <w:color w:val="2F2116"/>
        </w:rPr>
        <w:t>udlejeren, at lejeren vil gøre den gældende. Fristen </w:t>
      </w:r>
      <w:r>
        <w:rPr>
          <w:rFonts w:ascii="Arial" w:hAnsi="Arial"/>
          <w:color w:val="2F2116"/>
          <w:spacing w:val="-3"/>
        </w:rPr>
        <w:t>gælder, </w:t>
      </w:r>
      <w:r>
        <w:rPr>
          <w:rFonts w:ascii="Arial" w:hAnsi="Arial"/>
          <w:color w:val="2F2116"/>
        </w:rPr>
        <w:t>selv om lejeren inden fristens udløb</w:t>
      </w:r>
      <w:r>
        <w:rPr>
          <w:rFonts w:ascii="Arial" w:hAnsi="Arial"/>
          <w:color w:val="2F2116"/>
          <w:spacing w:val="-11"/>
        </w:rPr>
        <w:t> </w:t>
      </w:r>
      <w:r>
        <w:rPr>
          <w:rFonts w:ascii="Arial" w:hAnsi="Arial"/>
          <w:color w:val="2F2116"/>
        </w:rPr>
        <w:t>har</w:t>
      </w:r>
      <w:r>
        <w:rPr>
          <w:rFonts w:ascii="Arial" w:hAnsi="Arial"/>
          <w:color w:val="2F2116"/>
          <w:w w:val="98"/>
        </w:rPr>
        <w:t> </w:t>
      </w:r>
      <w:r>
        <w:rPr>
          <w:rFonts w:ascii="Arial" w:hAnsi="Arial"/>
          <w:color w:val="2F2116"/>
        </w:rPr>
        <w:t>deltaget i et indflytningssyn og har modtaget en indflytningsrapport Fristen gælder dog ikke,</w:t>
      </w:r>
      <w:r>
        <w:rPr>
          <w:rFonts w:ascii="Arial" w:hAnsi="Arial"/>
          <w:color w:val="2F2116"/>
          <w:spacing w:val="44"/>
        </w:rPr>
        <w:t> </w:t>
      </w:r>
      <w:r>
        <w:rPr>
          <w:rFonts w:ascii="Arial" w:hAnsi="Arial"/>
          <w:color w:val="2F2116"/>
        </w:rPr>
        <w:t>hvis</w:t>
      </w:r>
      <w:r>
        <w:rPr>
          <w:rFonts w:ascii="Arial" w:hAnsi="Arial"/>
          <w:color w:val="2F2116"/>
        </w:rPr>
        <w:t> </w:t>
      </w:r>
      <w:r>
        <w:rPr>
          <w:rFonts w:ascii="Arial" w:hAnsi="Arial"/>
          <w:color w:val="2F2116"/>
        </w:rPr>
        <w:t>manglen bl.a. ikke kan opdages ved anvendelse af sædvanlig</w:t>
      </w:r>
      <w:r>
        <w:rPr>
          <w:rFonts w:ascii="Arial" w:hAnsi="Arial"/>
          <w:color w:val="2F2116"/>
          <w:spacing w:val="31"/>
        </w:rPr>
        <w:t> </w:t>
      </w:r>
      <w:r>
        <w:rPr>
          <w:rFonts w:ascii="Arial" w:hAnsi="Arial"/>
          <w:color w:val="2F2116"/>
        </w:rPr>
        <w:t>agtpågivenhed.</w:t>
      </w:r>
      <w:r>
        <w:rPr>
          <w:rFonts w:ascii="Arial" w:hAnsi="Arial"/>
        </w:rPr>
      </w:r>
    </w:p>
    <w:p>
      <w:pPr>
        <w:spacing w:after="0" w:line="254" w:lineRule="auto"/>
        <w:jc w:val="left"/>
        <w:rPr>
          <w:rFonts w:ascii="Arial" w:hAnsi="Arial" w:cs="Arial" w:eastAsia="Arial"/>
        </w:rPr>
        <w:sectPr>
          <w:pgSz w:w="11910" w:h="16840"/>
          <w:pgMar w:header="0" w:footer="809" w:top="1340" w:bottom="1000" w:left="1020" w:right="420"/>
        </w:sectPr>
      </w:pPr>
    </w:p>
    <w:p>
      <w:pPr>
        <w:pStyle w:val="Heading2"/>
        <w:tabs>
          <w:tab w:pos="10318" w:val="left" w:leader="none"/>
        </w:tabs>
        <w:spacing w:line="240" w:lineRule="auto" w:before="50"/>
        <w:ind w:left="964" w:right="0" w:hanging="851"/>
        <w:jc w:val="left"/>
      </w:pPr>
      <w:bookmarkStart w:name="Untitled" w:id="1"/>
      <w:bookmarkEnd w:id="1"/>
      <w:r>
        <w:rPr/>
      </w:r>
      <w:r>
        <w:rPr>
          <w:color w:val="2F2116"/>
        </w:rPr>
      </w:r>
      <w:r>
        <w:rPr>
          <w:color w:val="2F2116"/>
          <w:shd w:fill="D3D3D2" w:color="auto" w:val="clear"/>
        </w:rPr>
        <w:t>§ 8. </w:t>
      </w:r>
      <w:r>
        <w:rPr>
          <w:color w:val="2F2116"/>
          <w:spacing w:val="37"/>
          <w:shd w:fill="D3D3D2" w:color="auto" w:val="clear"/>
        </w:rPr>
        <w:t> </w:t>
      </w:r>
      <w:r>
        <w:rPr>
          <w:color w:val="2F2116"/>
          <w:shd w:fill="D3D3D2" w:color="auto" w:val="clear"/>
        </w:rPr>
        <w:t>Vedligeholdelse </w:t>
        <w:tab/>
      </w:r>
      <w:r>
        <w:rPr>
          <w:color w:val="2F2116"/>
        </w:rPr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19"/>
          <w:szCs w:val="19"/>
        </w:rPr>
      </w:pPr>
    </w:p>
    <w:p>
      <w:pPr>
        <w:tabs>
          <w:tab w:pos="2273" w:val="left" w:leader="none"/>
        </w:tabs>
        <w:spacing w:before="0"/>
        <w:ind w:left="964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b/>
          <w:color w:val="2F2116"/>
          <w:sz w:val="18"/>
        </w:rPr>
        <w:t>Pligt:</w:t>
        <w:tab/>
      </w:r>
      <w:r>
        <w:rPr>
          <w:rFonts w:ascii="Arial" w:hAnsi="Arial"/>
          <w:i/>
          <w:color w:val="2F2116"/>
          <w:w w:val="105"/>
          <w:sz w:val="18"/>
        </w:rPr>
        <w:t>Den</w:t>
      </w:r>
      <w:r>
        <w:rPr>
          <w:rFonts w:ascii="Arial" w:hAnsi="Arial"/>
          <w:i/>
          <w:color w:val="2F2116"/>
          <w:spacing w:val="-15"/>
          <w:w w:val="105"/>
          <w:sz w:val="18"/>
        </w:rPr>
        <w:t> </w:t>
      </w:r>
      <w:r>
        <w:rPr>
          <w:rFonts w:ascii="Arial" w:hAnsi="Arial"/>
          <w:i/>
          <w:color w:val="2F2116"/>
          <w:w w:val="105"/>
          <w:sz w:val="18"/>
        </w:rPr>
        <w:t>indvendige</w:t>
      </w:r>
      <w:r>
        <w:rPr>
          <w:rFonts w:ascii="Arial" w:hAnsi="Arial"/>
          <w:i/>
          <w:color w:val="2F2116"/>
          <w:spacing w:val="-15"/>
          <w:w w:val="105"/>
          <w:sz w:val="18"/>
        </w:rPr>
        <w:t> </w:t>
      </w:r>
      <w:r>
        <w:rPr>
          <w:rFonts w:ascii="Arial" w:hAnsi="Arial"/>
          <w:i/>
          <w:color w:val="2F2116"/>
          <w:w w:val="105"/>
          <w:sz w:val="18"/>
        </w:rPr>
        <w:t>vedligeholdelse</w:t>
      </w:r>
      <w:r>
        <w:rPr>
          <w:rFonts w:ascii="Arial" w:hAnsi="Arial"/>
          <w:i/>
          <w:color w:val="2F2116"/>
          <w:spacing w:val="-15"/>
          <w:w w:val="105"/>
          <w:sz w:val="18"/>
        </w:rPr>
        <w:t> </w:t>
      </w:r>
      <w:r>
        <w:rPr>
          <w:rFonts w:ascii="Arial" w:hAnsi="Arial"/>
          <w:i/>
          <w:color w:val="2F2116"/>
          <w:w w:val="105"/>
          <w:sz w:val="18"/>
        </w:rPr>
        <w:t>af</w:t>
      </w:r>
      <w:r>
        <w:rPr>
          <w:rFonts w:ascii="Arial" w:hAnsi="Arial"/>
          <w:i/>
          <w:color w:val="2F2116"/>
          <w:spacing w:val="-15"/>
          <w:w w:val="105"/>
          <w:sz w:val="18"/>
        </w:rPr>
        <w:t> </w:t>
      </w:r>
      <w:r>
        <w:rPr>
          <w:rFonts w:ascii="Arial" w:hAnsi="Arial"/>
          <w:i/>
          <w:color w:val="2F2116"/>
          <w:w w:val="105"/>
          <w:sz w:val="18"/>
        </w:rPr>
        <w:t>lejemålet</w:t>
      </w:r>
      <w:r>
        <w:rPr>
          <w:rFonts w:ascii="Arial" w:hAnsi="Arial"/>
          <w:i/>
          <w:color w:val="2F2116"/>
          <w:spacing w:val="-15"/>
          <w:w w:val="105"/>
          <w:sz w:val="18"/>
        </w:rPr>
        <w:t> </w:t>
      </w:r>
      <w:r>
        <w:rPr>
          <w:rFonts w:ascii="Arial" w:hAnsi="Arial"/>
          <w:i/>
          <w:color w:val="2F2116"/>
          <w:w w:val="105"/>
          <w:sz w:val="18"/>
        </w:rPr>
        <w:t>påhviler:</w:t>
      </w:r>
      <w:r>
        <w:rPr>
          <w:rFonts w:ascii="Arial" w:hAnsi="Arial"/>
          <w:i/>
          <w:color w:val="2F2116"/>
          <w:spacing w:val="-16"/>
          <w:w w:val="105"/>
          <w:sz w:val="18"/>
        </w:rPr>
        <w:t> </w:t>
      </w:r>
      <w:r>
        <w:rPr>
          <w:rFonts w:ascii="Arial" w:hAnsi="Arial"/>
          <w:color w:val="2F2116"/>
          <w:w w:val="105"/>
          <w:sz w:val="16"/>
        </w:rPr>
        <w:t>(sæt</w:t>
      </w:r>
      <w:r>
        <w:rPr>
          <w:rFonts w:ascii="Arial" w:hAnsi="Arial"/>
          <w:color w:val="2F2116"/>
          <w:spacing w:val="-14"/>
          <w:w w:val="105"/>
          <w:sz w:val="16"/>
        </w:rPr>
        <w:t> </w:t>
      </w:r>
      <w:r>
        <w:rPr>
          <w:rFonts w:ascii="Arial" w:hAnsi="Arial"/>
          <w:color w:val="2F2116"/>
          <w:w w:val="105"/>
          <w:sz w:val="16"/>
        </w:rPr>
        <w:t>x)</w:t>
      </w:r>
      <w:r>
        <w:rPr>
          <w:rFonts w:ascii="Arial" w:hAnsi="Arial"/>
          <w:sz w:val="16"/>
        </w:rPr>
      </w:r>
    </w:p>
    <w:p>
      <w:pPr>
        <w:pStyle w:val="ListParagraph"/>
        <w:numPr>
          <w:ilvl w:val="0"/>
          <w:numId w:val="20"/>
        </w:numPr>
        <w:tabs>
          <w:tab w:pos="2485" w:val="left" w:leader="none"/>
          <w:tab w:pos="3713" w:val="left" w:leader="none"/>
        </w:tabs>
        <w:spacing w:line="240" w:lineRule="auto" w:before="13" w:after="0"/>
        <w:ind w:left="2484" w:right="0" w:hanging="211"/>
        <w:jc w:val="left"/>
        <w:rPr>
          <w:rFonts w:ascii="Arial" w:hAnsi="Arial" w:cs="Arial" w:eastAsia="Arial"/>
          <w:sz w:val="18"/>
          <w:szCs w:val="18"/>
        </w:rPr>
      </w:pPr>
      <w:r>
        <w:rPr/>
        <w:pict>
          <v:group style="position:absolute;margin-left:164.528961pt;margin-top:1.012182pt;width:8.75pt;height:8.75pt;mso-position-horizontal-relative:page;mso-position-vertical-relative:paragraph;z-index:-35344" coordorigin="3291,20" coordsize="175,175">
            <v:group style="position:absolute;left:3291;top:20;width:175;height:174" coordorigin="3291,20" coordsize="175,174">
              <v:shape style="position:absolute;left:3291;top:20;width:175;height:174" coordorigin="3291,20" coordsize="175,174" path="m3381,20l3319,43,3291,100,3293,125,3328,179,3368,194,3393,192,3448,157,3465,107,3462,85,3424,33,3381,20xe" filled="true" fillcolor="#ffffff" stroked="false">
                <v:path arrowok="t"/>
                <v:fill type="solid"/>
              </v:shape>
            </v:group>
            <v:group style="position:absolute;left:3303;top:31;width:153;height:154" coordorigin="3303,31" coordsize="153,154">
              <v:shape style="position:absolute;left:3303;top:31;width:153;height:154" coordorigin="3303,31" coordsize="153,154" path="m3455,107l3428,49,3388,31,3363,33,3341,41,3323,54,3310,70,3303,89,3304,116,3336,172,3373,184,3397,181,3447,142,3455,107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36.513962pt;margin-top:1.671282pt;width:8.75pt;height:8.75pt;mso-position-horizontal-relative:page;mso-position-vertical-relative:paragraph;z-index:-35320" coordorigin="4730,33" coordsize="175,175">
            <v:group style="position:absolute;left:4730;top:33;width:175;height:174" coordorigin="4730,33" coordsize="175,174">
              <v:shape style="position:absolute;left:4730;top:33;width:175;height:174" coordorigin="4730,33" coordsize="175,174" path="m4821,33l4758,57,4730,114,4733,138,4768,192,4808,207,4833,205,4888,171,4904,121,4901,98,4863,47,4821,33xe" filled="true" fillcolor="#ffffff" stroked="false">
                <v:path arrowok="t"/>
                <v:fill type="solid"/>
              </v:shape>
            </v:group>
            <v:group style="position:absolute;left:4742;top:44;width:153;height:154" coordorigin="4742,44" coordsize="153,154">
              <v:shape style="position:absolute;left:4742;top:44;width:153;height:154" coordorigin="4742,44" coordsize="153,154" path="m4894,121l4868,62,4828,44,4802,47,4781,55,4763,67,4750,83,4742,102,4744,130,4776,185,4813,198,4837,195,4886,155,4894,121xe" filled="false" stroked="true" strokeweight="1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color w:val="2F2116"/>
          <w:spacing w:val="-1"/>
          <w:position w:val="1"/>
          <w:sz w:val="18"/>
          <w:szCs w:val="18"/>
        </w:rPr>
        <w:t>Udlejeren</w:t>
        <w:tab/>
      </w:r>
      <w:r>
        <w:rPr>
          <w:rFonts w:ascii="Wingdings" w:hAnsi="Wingdings" w:cs="Wingdings" w:eastAsia="Wingdings"/>
          <w:color w:val="2F2116"/>
          <w:sz w:val="18"/>
          <w:szCs w:val="18"/>
        </w:rPr>
        <w:t></w:t>
      </w:r>
      <w:r>
        <w:rPr>
          <w:rFonts w:ascii="Wingdings" w:hAnsi="Wingdings" w:cs="Wingdings" w:eastAsia="Wingdings"/>
          <w:color w:val="2F2116"/>
          <w:spacing w:val="-130"/>
          <w:sz w:val="18"/>
          <w:szCs w:val="18"/>
        </w:rPr>
        <w:t></w:t>
      </w:r>
      <w:r>
        <w:rPr>
          <w:rFonts w:ascii="Times New Roman" w:hAnsi="Times New Roman" w:cs="Times New Roman" w:eastAsia="Times New Roman"/>
          <w:color w:val="2F2116"/>
          <w:spacing w:val="-130"/>
          <w:sz w:val="18"/>
          <w:szCs w:val="18"/>
        </w:rPr>
      </w:r>
      <w:r>
        <w:rPr>
          <w:rFonts w:ascii="Arial" w:hAnsi="Arial" w:cs="Arial" w:eastAsia="Arial"/>
          <w:i/>
          <w:color w:val="2F2116"/>
          <w:position w:val="1"/>
          <w:sz w:val="18"/>
          <w:szCs w:val="18"/>
        </w:rPr>
        <w:t>Lejeren</w:t>
      </w:r>
      <w:r>
        <w:rPr>
          <w:rFonts w:ascii="Arial" w:hAnsi="Arial" w:cs="Arial" w:eastAsia="Arial"/>
          <w:sz w:val="18"/>
          <w:szCs w:val="18"/>
        </w:rPr>
      </w:r>
    </w:p>
    <w:p>
      <w:pPr>
        <w:spacing w:line="240" w:lineRule="auto" w:before="5"/>
        <w:rPr>
          <w:rFonts w:ascii="Arial" w:hAnsi="Arial" w:cs="Arial" w:eastAsia="Arial"/>
          <w:i/>
          <w:sz w:val="19"/>
          <w:szCs w:val="19"/>
        </w:rPr>
      </w:pPr>
    </w:p>
    <w:p>
      <w:pPr>
        <w:pStyle w:val="BodyText"/>
        <w:tabs>
          <w:tab w:pos="2273" w:val="left" w:leader="none"/>
        </w:tabs>
        <w:spacing w:line="254" w:lineRule="auto"/>
        <w:ind w:left="2273" w:right="1831" w:hanging="1310"/>
        <w:jc w:val="left"/>
        <w:rPr>
          <w:rFonts w:ascii="Arial" w:hAnsi="Arial" w:cs="Arial" w:eastAsia="Arial"/>
        </w:rPr>
      </w:pPr>
      <w:r>
        <w:rPr/>
        <w:pict>
          <v:group style="position:absolute;margin-left:470.381012pt;margin-top:10.726593pt;width:11.75pt;height:11.75pt;mso-position-horizontal-relative:page;mso-position-vertical-relative:paragraph;z-index:-35152" coordorigin="9408,215" coordsize="235,235">
            <v:group style="position:absolute;left:9428;top:235;width:195;height:195" coordorigin="9428,235" coordsize="195,195">
              <v:shape style="position:absolute;left:9428;top:235;width:195;height:195" coordorigin="9428,235" coordsize="195,195" path="m9623,235l9603,255,9603,409,9448,409,9428,429,9623,429,9623,235xe" filled="true" fillcolor="#bfbfbf" stroked="false">
                <v:path arrowok="t"/>
                <v:fill type="solid"/>
              </v:shape>
            </v:group>
            <v:group style="position:absolute;left:9418;top:225;width:215;height:215" coordorigin="9418,225" coordsize="215,215">
              <v:shape style="position:absolute;left:9418;top:225;width:215;height:215" coordorigin="9418,225" coordsize="215,215" path="m9418,439l9633,439,9633,225,9418,225,9418,439xe" filled="false" stroked="true" strokeweight="1pt" strokecolor="#000000">
                <v:path arrowok="t"/>
              </v:shape>
            </v:group>
            <v:group style="position:absolute;left:9488;top:308;width:75;height:2" coordorigin="9488,308" coordsize="75,2">
              <v:shape style="position:absolute;left:9488;top:308;width:75;height:2" coordorigin="9488,308" coordsize="75,0" path="m9488,308l9563,308e" filled="false" stroked="true" strokeweight=".93645pt" strokecolor="#bfbfbf">
                <v:path arrowok="t"/>
              </v:shape>
            </v:group>
            <v:group style="position:absolute;left:9488;top:308;width:75;height:2" coordorigin="9488,308" coordsize="75,2">
              <v:shape style="position:absolute;left:9488;top:308;width:75;height:2" coordorigin="9488,308" coordsize="75,0" path="m9490,308l9565,308e" filled="false" stroked="true" strokeweight="1.14455pt" strokecolor="#ff1919">
                <v:path arrowok="t"/>
              </v:shape>
            </v:group>
            <v:group style="position:absolute;left:9488;top:360;width:19;height:2" coordorigin="9488,360" coordsize="19,2">
              <v:shape style="position:absolute;left:9488;top:360;width:19;height:2" coordorigin="9488,360" coordsize="19,0" path="m9488,360l9506,360e" filled="false" stroked="true" strokeweight=".93645pt" strokecolor="#ede8d8">
                <v:path arrowok="t"/>
              </v:shape>
            </v:group>
            <v:group style="position:absolute;left:9488;top:360;width:21;height:2" coordorigin="9488,360" coordsize="21,2">
              <v:shape style="position:absolute;left:9488;top:360;width:21;height:2" coordorigin="9488,360" coordsize="21,0" path="m9490,360l9511,360e" filled="false" stroked="true" strokeweight="1.14455pt" strokecolor="#ff1919">
                <v:path arrowok="t"/>
              </v:shape>
            </v:group>
            <v:group style="position:absolute;left:9488;top:341;width:19;height:2" coordorigin="9488,341" coordsize="19,2">
              <v:shape style="position:absolute;left:9488;top:341;width:19;height:2" coordorigin="9488,341" coordsize="19,0" path="m9488,341l9506,341e" filled="false" stroked="true" strokeweight=".93645pt" strokecolor="#ede8d8">
                <v:path arrowok="t"/>
              </v:shape>
            </v:group>
            <v:group style="position:absolute;left:9488;top:341;width:21;height:2" coordorigin="9488,341" coordsize="21,2">
              <v:shape style="position:absolute;left:9488;top:341;width:21;height:2" coordorigin="9488,341" coordsize="21,0" path="m9490,341l9511,341e" filled="false" stroked="true" strokeweight="1.14455pt" strokecolor="#ff1919">
                <v:path arrowok="t"/>
              </v:shape>
            </v:group>
            <v:group style="position:absolute;left:9488;top:323;width:19;height:2" coordorigin="9488,323" coordsize="19,2">
              <v:shape style="position:absolute;left:9488;top:323;width:19;height:2" coordorigin="9488,323" coordsize="19,0" path="m9488,323l9506,323e" filled="false" stroked="true" strokeweight=".93645pt" strokecolor="#ede8d8">
                <v:path arrowok="t"/>
              </v:shape>
            </v:group>
            <v:group style="position:absolute;left:9488;top:323;width:21;height:2" coordorigin="9488,323" coordsize="21,2">
              <v:shape style="position:absolute;left:9488;top:323;width:21;height:2" coordorigin="9488,323" coordsize="21,0" path="m9490,323l9511,323e" filled="false" stroked="true" strokeweight="1.14455pt" strokecolor="#ff1919">
                <v:path arrowok="t"/>
              </v:shape>
            </v:group>
            <v:group style="position:absolute;left:9506;top:360;width:19;height:2" coordorigin="9506,360" coordsize="19,2">
              <v:shape style="position:absolute;left:9506;top:360;width:19;height:2" coordorigin="9506,360" coordsize="19,0" path="m9506,360l9525,360e" filled="false" stroked="true" strokeweight=".93645pt" strokecolor="#ede8d8">
                <v:path arrowok="t"/>
              </v:shape>
            </v:group>
            <v:group style="position:absolute;left:9504;top:360;width:23;height:2" coordorigin="9504,360" coordsize="23,2">
              <v:shape style="position:absolute;left:9504;top:360;width:23;height:2" coordorigin="9504,360" coordsize="23,0" path="m9504,360l9527,360e" filled="false" stroked="true" strokeweight="1.14455pt" strokecolor="#ff1919">
                <v:path arrowok="t"/>
              </v:shape>
            </v:group>
            <v:group style="position:absolute;left:9506;top:341;width:19;height:2" coordorigin="9506,341" coordsize="19,2">
              <v:shape style="position:absolute;left:9506;top:341;width:19;height:2" coordorigin="9506,341" coordsize="19,0" path="m9506,341l9525,341e" filled="false" stroked="true" strokeweight=".93645pt" strokecolor="#ede8d8">
                <v:path arrowok="t"/>
              </v:shape>
            </v:group>
            <v:group style="position:absolute;left:9504;top:341;width:23;height:2" coordorigin="9504,341" coordsize="23,2">
              <v:shape style="position:absolute;left:9504;top:341;width:23;height:2" coordorigin="9504,341" coordsize="23,0" path="m9504,341l9527,341e" filled="false" stroked="true" strokeweight="1.14455pt" strokecolor="#ff1919">
                <v:path arrowok="t"/>
              </v:shape>
            </v:group>
            <v:group style="position:absolute;left:9506;top:323;width:19;height:2" coordorigin="9506,323" coordsize="19,2">
              <v:shape style="position:absolute;left:9506;top:323;width:19;height:2" coordorigin="9506,323" coordsize="19,0" path="m9506,323l9525,323e" filled="false" stroked="true" strokeweight=".93645pt" strokecolor="#ede8d8">
                <v:path arrowok="t"/>
              </v:shape>
            </v:group>
            <v:group style="position:absolute;left:9504;top:323;width:23;height:2" coordorigin="9504,323" coordsize="23,2">
              <v:shape style="position:absolute;left:9504;top:323;width:23;height:2" coordorigin="9504,323" coordsize="23,0" path="m9504,323l9527,323e" filled="false" stroked="true" strokeweight="1.14455pt" strokecolor="#ff1919">
                <v:path arrowok="t"/>
              </v:shape>
            </v:group>
            <v:group style="position:absolute;left:9525;top:360;width:19;height:2" coordorigin="9525,360" coordsize="19,2">
              <v:shape style="position:absolute;left:9525;top:360;width:19;height:2" coordorigin="9525,360" coordsize="19,0" path="m9525,360l9544,360e" filled="false" stroked="true" strokeweight=".93645pt" strokecolor="#ede8d8">
                <v:path arrowok="t"/>
              </v:shape>
            </v:group>
            <v:group style="position:absolute;left:9523;top:360;width:23;height:2" coordorigin="9523,360" coordsize="23,2">
              <v:shape style="position:absolute;left:9523;top:360;width:23;height:2" coordorigin="9523,360" coordsize="23,0" path="m9523,360l9546,360e" filled="false" stroked="true" strokeweight="1.14455pt" strokecolor="#ff1919">
                <v:path arrowok="t"/>
              </v:shape>
            </v:group>
            <v:group style="position:absolute;left:9525;top:341;width:19;height:2" coordorigin="9525,341" coordsize="19,2">
              <v:shape style="position:absolute;left:9525;top:341;width:19;height:2" coordorigin="9525,341" coordsize="19,0" path="m9525,341l9544,341e" filled="false" stroked="true" strokeweight=".93645pt" strokecolor="#ede8d8">
                <v:path arrowok="t"/>
              </v:shape>
            </v:group>
            <v:group style="position:absolute;left:9523;top:341;width:23;height:2" coordorigin="9523,341" coordsize="23,2">
              <v:shape style="position:absolute;left:9523;top:341;width:23;height:2" coordorigin="9523,341" coordsize="23,0" path="m9523,341l9546,341e" filled="false" stroked="true" strokeweight="1.14455pt" strokecolor="#ff1919">
                <v:path arrowok="t"/>
              </v:shape>
            </v:group>
            <v:group style="position:absolute;left:9525;top:323;width:19;height:2" coordorigin="9525,323" coordsize="19,2">
              <v:shape style="position:absolute;left:9525;top:323;width:19;height:2" coordorigin="9525,323" coordsize="19,0" path="m9525,323l9544,323e" filled="false" stroked="true" strokeweight=".93645pt" strokecolor="#ede8d8">
                <v:path arrowok="t"/>
              </v:shape>
            </v:group>
            <v:group style="position:absolute;left:9523;top:323;width:23;height:2" coordorigin="9523,323" coordsize="23,2">
              <v:shape style="position:absolute;left:9523;top:323;width:23;height:2" coordorigin="9523,323" coordsize="23,0" path="m9523,323l9546,323e" filled="false" stroked="true" strokeweight="1.14455pt" strokecolor="#ff1919">
                <v:path arrowok="t"/>
              </v:shape>
            </v:group>
            <v:group style="position:absolute;left:9544;top:360;width:19;height:2" coordorigin="9544,360" coordsize="19,2">
              <v:shape style="position:absolute;left:9544;top:360;width:19;height:2" coordorigin="9544,360" coordsize="19,0" path="m9544,360l9563,360e" filled="false" stroked="true" strokeweight=".93645pt" strokecolor="#ede8d8">
                <v:path arrowok="t"/>
              </v:shape>
            </v:group>
            <v:group style="position:absolute;left:9542;top:360;width:21;height:2" coordorigin="9542,360" coordsize="21,2">
              <v:shape style="position:absolute;left:9542;top:360;width:21;height:2" coordorigin="9542,360" coordsize="21,0" path="m9542,360l9563,360e" filled="false" stroked="true" strokeweight="1.14455pt" strokecolor="#ff1919">
                <v:path arrowok="t"/>
              </v:shape>
            </v:group>
            <v:group style="position:absolute;left:9544;top:341;width:19;height:2" coordorigin="9544,341" coordsize="19,2">
              <v:shape style="position:absolute;left:9544;top:341;width:19;height:2" coordorigin="9544,341" coordsize="19,0" path="m9544,341l9563,341e" filled="false" stroked="true" strokeweight=".93645pt" strokecolor="#ede8d8">
                <v:path arrowok="t"/>
              </v:shape>
            </v:group>
            <v:group style="position:absolute;left:9542;top:341;width:21;height:2" coordorigin="9542,341" coordsize="21,2">
              <v:shape style="position:absolute;left:9542;top:341;width:21;height:2" coordorigin="9542,341" coordsize="21,0" path="m9542,341l9563,341e" filled="false" stroked="true" strokeweight="1.14455pt" strokecolor="#ff1919">
                <v:path arrowok="t"/>
              </v:shape>
            </v:group>
            <v:group style="position:absolute;left:9544;top:323;width:19;height:2" coordorigin="9544,323" coordsize="19,2">
              <v:shape style="position:absolute;left:9544;top:323;width:19;height:2" coordorigin="9544,323" coordsize="19,0" path="m9544,323l9563,323e" filled="false" stroked="true" strokeweight=".93645pt" strokecolor="#ede8d8">
                <v:path arrowok="t"/>
              </v:shape>
            </v:group>
            <v:group style="position:absolute;left:9542;top:323;width:21;height:2" coordorigin="9542,323" coordsize="21,2">
              <v:shape style="position:absolute;left:9542;top:323;width:21;height:2" coordorigin="9542,323" coordsize="21,0" path="m9542,323l9563,323e" filled="false" stroked="true" strokeweight="1.14455pt" strokecolor="#ff1919">
                <v:path arrowok="t"/>
              </v:shape>
            </v:group>
            <w10:wrap type="none"/>
          </v:group>
        </w:pict>
      </w:r>
      <w:r>
        <w:rPr>
          <w:rFonts w:ascii="Arial"/>
          <w:color w:val="2F2116"/>
        </w:rPr>
        <w:t>Konto:</w:t>
        <w:tab/>
        <w:t>Har udlejeren den indvendige vedligeholdelsespligt, er der oprettet en konto </w:t>
      </w:r>
      <w:r>
        <w:rPr>
          <w:rFonts w:ascii="Arial"/>
          <w:color w:val="2F2116"/>
          <w:spacing w:val="13"/>
        </w:rPr>
        <w:t> </w:t>
      </w:r>
      <w:r>
        <w:rPr>
          <w:rFonts w:ascii="Arial"/>
          <w:color w:val="2F2116"/>
        </w:rPr>
        <w:t>for</w:t>
      </w:r>
      <w:r>
        <w:rPr>
          <w:rFonts w:ascii="Arial"/>
          <w:color w:val="2F2116"/>
          <w:w w:val="103"/>
        </w:rPr>
        <w:t> </w:t>
      </w:r>
      <w:r>
        <w:rPr>
          <w:rFonts w:ascii="Arial"/>
          <w:color w:val="2F2116"/>
        </w:rPr>
        <w:t>indvendig vedligeholdelse. </w:t>
      </w:r>
      <w:r>
        <w:rPr>
          <w:rFonts w:ascii="Arial"/>
          <w:color w:val="2F2116"/>
          <w:spacing w:val="-4"/>
        </w:rPr>
        <w:t>Ved </w:t>
      </w:r>
      <w:r>
        <w:rPr>
          <w:rFonts w:ascii="Arial"/>
          <w:color w:val="2F2116"/>
        </w:rPr>
        <w:t>kontraktens oprettelse</w:t>
      </w:r>
      <w:r>
        <w:rPr>
          <w:rFonts w:ascii="Arial"/>
          <w:color w:val="2F2116"/>
          <w:spacing w:val="47"/>
        </w:rPr>
        <w:t> </w:t>
      </w:r>
      <w:r>
        <w:rPr>
          <w:rFonts w:ascii="Arial"/>
          <w:color w:val="2F2116"/>
        </w:rPr>
        <w:t>den</w:t>
      </w:r>
      <w:r>
        <w:rPr>
          <w:rFonts w:ascii="Arial"/>
        </w:rPr>
      </w:r>
    </w:p>
    <w:p>
      <w:pPr>
        <w:pStyle w:val="BodyText"/>
        <w:tabs>
          <w:tab w:pos="3844" w:val="left" w:leader="none"/>
        </w:tabs>
        <w:spacing w:line="240" w:lineRule="auto" w:before="1"/>
        <w:ind w:left="2273" w:right="0"/>
        <w:jc w:val="left"/>
        <w:rPr>
          <w:rFonts w:ascii="Arial" w:hAnsi="Arial" w:cs="Arial" w:eastAsia="Arial"/>
        </w:rPr>
      </w:pPr>
      <w:r>
        <w:rPr>
          <w:rFonts w:ascii="Arial" w:hAnsi="Arial"/>
          <w:color w:val="2F2116"/>
        </w:rPr>
        <w:t>står</w:t>
      </w:r>
      <w:r>
        <w:rPr>
          <w:rFonts w:ascii="Arial" w:hAnsi="Arial"/>
          <w:color w:val="2F2116"/>
          <w:spacing w:val="6"/>
        </w:rPr>
        <w:t> </w:t>
      </w:r>
      <w:r>
        <w:rPr>
          <w:rFonts w:ascii="Arial" w:hAnsi="Arial"/>
          <w:color w:val="2F2116"/>
        </w:rPr>
        <w:t>der</w:t>
        <w:tab/>
      </w:r>
      <w:r>
        <w:rPr>
          <w:rFonts w:ascii="Arial" w:hAnsi="Arial"/>
          <w:color w:val="2F2116"/>
          <w:spacing w:val="-6"/>
        </w:rPr>
        <w:t>kr. </w:t>
      </w:r>
      <w:r>
        <w:rPr>
          <w:rFonts w:ascii="Arial" w:hAnsi="Arial"/>
          <w:color w:val="2F2116"/>
        </w:rPr>
        <w:t>på</w:t>
      </w:r>
      <w:r>
        <w:rPr>
          <w:rFonts w:ascii="Arial" w:hAnsi="Arial"/>
          <w:color w:val="2F2116"/>
          <w:spacing w:val="26"/>
        </w:rPr>
        <w:t> </w:t>
      </w:r>
      <w:r>
        <w:rPr>
          <w:rFonts w:ascii="Arial" w:hAnsi="Arial"/>
          <w:color w:val="2F2116"/>
        </w:rPr>
        <w:t>kontoen.</w:t>
      </w:r>
      <w:r>
        <w:rPr>
          <w:rFonts w:ascii="Arial" w:hAnsi="Arial"/>
        </w:rPr>
      </w:r>
    </w:p>
    <w:p>
      <w:pPr>
        <w:pStyle w:val="BodyText"/>
        <w:spacing w:line="254" w:lineRule="auto" w:before="13"/>
        <w:ind w:left="2273" w:right="445"/>
        <w:jc w:val="left"/>
        <w:rPr>
          <w:rFonts w:ascii="Arial" w:hAnsi="Arial" w:cs="Arial" w:eastAsia="Arial"/>
        </w:rPr>
      </w:pPr>
      <w:r>
        <w:rPr>
          <w:rFonts w:ascii="Arial" w:hAnsi="Arial"/>
          <w:color w:val="2F2116"/>
        </w:rPr>
        <w:t>Beløbet kan efter kontraktens oprettelse være ændret i forbindelse med</w:t>
      </w:r>
      <w:r>
        <w:rPr>
          <w:rFonts w:ascii="Arial" w:hAnsi="Arial"/>
          <w:color w:val="2F2116"/>
          <w:spacing w:val="34"/>
        </w:rPr>
        <w:t> </w:t>
      </w:r>
      <w:r>
        <w:rPr>
          <w:rFonts w:ascii="Arial" w:hAnsi="Arial"/>
          <w:color w:val="2F2116"/>
        </w:rPr>
        <w:t>udlejerens</w:t>
      </w:r>
      <w:r>
        <w:rPr>
          <w:rFonts w:ascii="Arial" w:hAnsi="Arial"/>
          <w:color w:val="2F2116"/>
          <w:w w:val="98"/>
        </w:rPr>
        <w:t> </w:t>
      </w:r>
      <w:r>
        <w:rPr>
          <w:rFonts w:ascii="Arial" w:hAnsi="Arial"/>
          <w:color w:val="2F2116"/>
        </w:rPr>
        <w:t>istandsættelse af</w:t>
      </w:r>
      <w:r>
        <w:rPr>
          <w:rFonts w:ascii="Arial" w:hAnsi="Arial"/>
          <w:color w:val="2F2116"/>
          <w:spacing w:val="9"/>
        </w:rPr>
        <w:t> </w:t>
      </w:r>
      <w:r>
        <w:rPr>
          <w:rFonts w:ascii="Arial" w:hAnsi="Arial"/>
          <w:color w:val="2F2116"/>
        </w:rPr>
        <w:t>lejemålet.</w:t>
      </w:r>
      <w:r>
        <w:rPr>
          <w:rFonts w:ascii="Arial" w:hAnsi="Arial"/>
        </w:rPr>
      </w:r>
    </w:p>
    <w:p>
      <w:pPr>
        <w:spacing w:line="240" w:lineRule="auto" w:before="2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tabs>
          <w:tab w:pos="2273" w:val="left" w:leader="none"/>
        </w:tabs>
        <w:spacing w:line="254" w:lineRule="auto"/>
        <w:ind w:left="2273" w:right="244" w:hanging="131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color w:val="2F2116"/>
        </w:rPr>
        <w:t>Bemærk:</w:t>
        <w:tab/>
        <w:t>Hvis udlejeren på fraflytningstidspunktet udlejer mere end en beboelseslejlighed, har udlejeren</w:t>
      </w:r>
      <w:r>
        <w:rPr>
          <w:rFonts w:ascii="Arial" w:hAnsi="Arial" w:cs="Arial" w:eastAsia="Arial"/>
          <w:color w:val="2F2116"/>
          <w:spacing w:val="49"/>
        </w:rPr>
        <w:t> </w:t>
      </w:r>
      <w:r>
        <w:rPr>
          <w:rFonts w:ascii="Arial" w:hAnsi="Arial" w:cs="Arial" w:eastAsia="Arial"/>
          <w:color w:val="2F2116"/>
        </w:rPr>
        <w:t>pligt</w:t>
      </w:r>
      <w:r>
        <w:rPr>
          <w:rFonts w:ascii="Arial" w:hAnsi="Arial" w:cs="Arial" w:eastAsia="Arial"/>
          <w:color w:val="2F2116"/>
          <w:w w:val="105"/>
        </w:rPr>
        <w:t> </w:t>
      </w:r>
      <w:r>
        <w:rPr>
          <w:rFonts w:ascii="Arial" w:hAnsi="Arial" w:cs="Arial" w:eastAsia="Arial"/>
          <w:color w:val="2F2116"/>
        </w:rPr>
        <w:t>til at afholde fraflytningssyn og udarbejde en fraflytningsrapport efter lejelovens § 98, stk. </w:t>
      </w:r>
      <w:r>
        <w:rPr>
          <w:rFonts w:ascii="Arial" w:hAnsi="Arial" w:cs="Arial" w:eastAsia="Arial"/>
          <w:color w:val="2F2116"/>
          <w:spacing w:val="39"/>
        </w:rPr>
        <w:t> </w:t>
      </w:r>
      <w:r>
        <w:rPr>
          <w:rFonts w:ascii="Arial" w:hAnsi="Arial" w:cs="Arial" w:eastAsia="Arial"/>
          <w:color w:val="2F2116"/>
        </w:rPr>
        <w:t>3-5.</w:t>
      </w:r>
      <w:r>
        <w:rPr>
          <w:rFonts w:ascii="Arial" w:hAnsi="Arial" w:cs="Arial" w:eastAsia="Arial"/>
        </w:rPr>
      </w:r>
    </w:p>
    <w:p>
      <w:pPr>
        <w:spacing w:line="240" w:lineRule="auto" w:before="4"/>
        <w:rPr>
          <w:rFonts w:ascii="Arial" w:hAnsi="Arial" w:cs="Arial" w:eastAsia="Arial"/>
          <w:sz w:val="19"/>
          <w:szCs w:val="19"/>
        </w:rPr>
      </w:pPr>
    </w:p>
    <w:p>
      <w:pPr>
        <w:pStyle w:val="Heading2"/>
        <w:tabs>
          <w:tab w:pos="10318" w:val="left" w:leader="none"/>
        </w:tabs>
        <w:spacing w:line="240" w:lineRule="auto"/>
        <w:ind w:right="0"/>
        <w:jc w:val="left"/>
      </w:pPr>
      <w:r>
        <w:rPr>
          <w:color w:val="2F2116"/>
        </w:rPr>
      </w:r>
      <w:r>
        <w:rPr>
          <w:color w:val="2F2116"/>
          <w:shd w:fill="D3D3D2" w:color="auto" w:val="clear"/>
        </w:rPr>
        <w:t>§ 9. </w:t>
      </w:r>
      <w:r>
        <w:rPr>
          <w:color w:val="2F2116"/>
          <w:spacing w:val="25"/>
          <w:shd w:fill="D3D3D2" w:color="auto" w:val="clear"/>
        </w:rPr>
        <w:t> </w:t>
      </w:r>
      <w:r>
        <w:rPr>
          <w:color w:val="2F2116"/>
          <w:shd w:fill="D3D3D2" w:color="auto" w:val="clear"/>
        </w:rPr>
        <w:t>Inventar </w:t>
        <w:tab/>
      </w:r>
      <w:r>
        <w:rPr>
          <w:color w:val="2F2116"/>
        </w:rPr>
      </w:r>
      <w:r>
        <w:rPr/>
      </w:r>
    </w:p>
    <w:p>
      <w:pPr>
        <w:spacing w:line="240" w:lineRule="auto" w:before="5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spacing w:line="240" w:lineRule="auto"/>
        <w:ind w:left="964" w:right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color w:val="2F2116"/>
        </w:rPr>
        <w:t>Følgende</w:t>
      </w:r>
      <w:r>
        <w:rPr>
          <w:rFonts w:ascii="Arial" w:hAnsi="Arial"/>
          <w:color w:val="2F2116"/>
          <w:spacing w:val="-4"/>
        </w:rPr>
        <w:t> </w:t>
      </w:r>
      <w:r>
        <w:rPr>
          <w:rFonts w:ascii="Arial" w:hAnsi="Arial"/>
          <w:color w:val="2F2116"/>
        </w:rPr>
        <w:t>inventar</w:t>
      </w:r>
      <w:r>
        <w:rPr>
          <w:rFonts w:ascii="Arial" w:hAnsi="Arial"/>
          <w:color w:val="2F2116"/>
          <w:spacing w:val="-4"/>
        </w:rPr>
        <w:t> </w:t>
      </w:r>
      <w:r>
        <w:rPr>
          <w:rFonts w:ascii="Arial" w:hAnsi="Arial"/>
          <w:color w:val="2F2116"/>
        </w:rPr>
        <w:t>i</w:t>
      </w:r>
      <w:r>
        <w:rPr>
          <w:rFonts w:ascii="Arial" w:hAnsi="Arial"/>
          <w:color w:val="2F2116"/>
          <w:spacing w:val="-4"/>
        </w:rPr>
        <w:t> </w:t>
      </w:r>
      <w:r>
        <w:rPr>
          <w:rFonts w:ascii="Arial" w:hAnsi="Arial"/>
          <w:color w:val="2F2116"/>
        </w:rPr>
        <w:t>lejeforholdet</w:t>
      </w:r>
      <w:r>
        <w:rPr>
          <w:rFonts w:ascii="Arial" w:hAnsi="Arial"/>
          <w:color w:val="2F2116"/>
          <w:spacing w:val="-4"/>
        </w:rPr>
        <w:t> </w:t>
      </w:r>
      <w:r>
        <w:rPr>
          <w:rFonts w:ascii="Arial" w:hAnsi="Arial"/>
          <w:color w:val="2F2116"/>
        </w:rPr>
        <w:t>tilhører</w:t>
      </w:r>
      <w:r>
        <w:rPr>
          <w:rFonts w:ascii="Arial" w:hAnsi="Arial"/>
          <w:color w:val="2F2116"/>
          <w:spacing w:val="-4"/>
        </w:rPr>
        <w:t> </w:t>
      </w:r>
      <w:r>
        <w:rPr>
          <w:rFonts w:ascii="Arial" w:hAnsi="Arial"/>
          <w:color w:val="2F2116"/>
        </w:rPr>
        <w:t>ved</w:t>
      </w:r>
      <w:r>
        <w:rPr>
          <w:rFonts w:ascii="Arial" w:hAnsi="Arial"/>
          <w:color w:val="2F2116"/>
          <w:spacing w:val="-4"/>
        </w:rPr>
        <w:t> </w:t>
      </w:r>
      <w:r>
        <w:rPr>
          <w:rFonts w:ascii="Arial" w:hAnsi="Arial"/>
          <w:color w:val="2F2116"/>
        </w:rPr>
        <w:t>lejemålets</w:t>
      </w:r>
      <w:r>
        <w:rPr>
          <w:rFonts w:ascii="Arial" w:hAnsi="Arial"/>
          <w:color w:val="2F2116"/>
          <w:spacing w:val="-4"/>
        </w:rPr>
        <w:t> </w:t>
      </w:r>
      <w:r>
        <w:rPr>
          <w:rFonts w:ascii="Arial" w:hAnsi="Arial"/>
          <w:color w:val="2F2116"/>
        </w:rPr>
        <w:t>indgåelse</w:t>
      </w:r>
      <w:r>
        <w:rPr>
          <w:rFonts w:ascii="Arial" w:hAnsi="Arial"/>
          <w:color w:val="2F2116"/>
          <w:spacing w:val="-4"/>
        </w:rPr>
        <w:t> </w:t>
      </w:r>
      <w:r>
        <w:rPr>
          <w:rFonts w:ascii="Arial" w:hAnsi="Arial"/>
          <w:color w:val="2F2116"/>
        </w:rPr>
        <w:t>udlejeren:</w:t>
      </w:r>
      <w:r>
        <w:rPr>
          <w:rFonts w:ascii="Arial" w:hAnsi="Arial"/>
          <w:color w:val="2F2116"/>
          <w:spacing w:val="-5"/>
        </w:rPr>
        <w:t> </w:t>
      </w:r>
      <w:r>
        <w:rPr>
          <w:rFonts w:ascii="Arial" w:hAnsi="Arial"/>
          <w:color w:val="2F2116"/>
          <w:sz w:val="16"/>
        </w:rPr>
        <w:t>(sæt</w:t>
      </w:r>
      <w:r>
        <w:rPr>
          <w:rFonts w:ascii="Arial" w:hAnsi="Arial"/>
          <w:color w:val="2F2116"/>
          <w:spacing w:val="-3"/>
          <w:sz w:val="16"/>
        </w:rPr>
        <w:t> </w:t>
      </w:r>
      <w:r>
        <w:rPr>
          <w:rFonts w:ascii="Arial" w:hAnsi="Arial"/>
          <w:color w:val="2F2116"/>
          <w:sz w:val="16"/>
        </w:rPr>
        <w:t>x)</w:t>
      </w:r>
      <w:r>
        <w:rPr>
          <w:rFonts w:ascii="Arial" w:hAnsi="Arial"/>
          <w:sz w:val="16"/>
        </w:rPr>
      </w:r>
    </w:p>
    <w:p>
      <w:pPr>
        <w:spacing w:line="240" w:lineRule="auto" w:before="5"/>
        <w:rPr>
          <w:rFonts w:ascii="Arial" w:hAnsi="Arial" w:cs="Arial" w:eastAsia="Arial"/>
          <w:sz w:val="13"/>
          <w:szCs w:val="13"/>
        </w:rPr>
      </w:pPr>
    </w:p>
    <w:tbl>
      <w:tblPr>
        <w:tblW w:w="0" w:type="auto"/>
        <w:jc w:val="left"/>
        <w:tblInd w:w="9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0"/>
        <w:gridCol w:w="2614"/>
        <w:gridCol w:w="2494"/>
        <w:gridCol w:w="2727"/>
      </w:tblGrid>
      <w:tr>
        <w:trPr>
          <w:trHeight w:val="306" w:hRule="exact"/>
        </w:trPr>
        <w:tc>
          <w:tcPr>
            <w:tcW w:w="16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266" w:val="left" w:leader="none"/>
              </w:tabs>
              <w:spacing w:line="240" w:lineRule="auto" w:before="78" w:after="0"/>
              <w:ind w:left="265" w:right="0" w:hanging="21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F2116"/>
                <w:position w:val="1"/>
                <w:sz w:val="18"/>
              </w:rPr>
              <w:t>Komfur</w:t>
            </w:r>
            <w:r>
              <w:rPr>
                <w:rFonts w:ascii="Arial"/>
                <w:sz w:val="18"/>
              </w:rPr>
            </w:r>
          </w:p>
        </w:tc>
        <w:tc>
          <w:tcPr>
            <w:tcW w:w="26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818" w:val="left" w:leader="none"/>
              </w:tabs>
              <w:spacing w:line="240" w:lineRule="auto" w:before="78" w:after="0"/>
              <w:ind w:left="817" w:right="0" w:hanging="21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F2116"/>
                <w:position w:val="1"/>
                <w:sz w:val="18"/>
              </w:rPr>
              <w:t>Opvaskemaskine</w:t>
            </w:r>
            <w:r>
              <w:rPr>
                <w:rFonts w:ascii="Arial"/>
                <w:sz w:val="18"/>
              </w:rPr>
            </w:r>
          </w:p>
        </w:tc>
        <w:tc>
          <w:tcPr>
            <w:tcW w:w="2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627" w:val="left" w:leader="none"/>
              </w:tabs>
              <w:spacing w:line="240" w:lineRule="auto" w:before="78" w:after="0"/>
              <w:ind w:left="626" w:right="0" w:hanging="21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color w:val="2F2116"/>
                <w:position w:val="1"/>
                <w:sz w:val="18"/>
              </w:rPr>
              <w:t>Emhætte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7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485" w:val="left" w:leader="none"/>
                <w:tab w:pos="2664" w:val="left" w:leader="none"/>
              </w:tabs>
              <w:spacing w:line="240" w:lineRule="auto" w:before="78" w:after="0"/>
              <w:ind w:left="485" w:right="0" w:hanging="21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F2116"/>
                <w:position w:val="1"/>
                <w:sz w:val="18"/>
              </w:rPr>
              <w:t>Andet:</w:t>
            </w:r>
            <w:r>
              <w:rPr>
                <w:rFonts w:ascii="Arial"/>
                <w:color w:val="2F2116"/>
                <w:spacing w:val="15"/>
                <w:position w:val="1"/>
                <w:sz w:val="18"/>
              </w:rPr>
              <w:t> </w:t>
            </w:r>
            <w:r>
              <w:rPr>
                <w:rFonts w:ascii="Arial"/>
                <w:color w:val="2F2116"/>
                <w:position w:val="1"/>
                <w:sz w:val="18"/>
                <w:u w:val="single" w:color="2F2116"/>
              </w:rPr>
              <w:t> </w:t>
              <w:tab/>
            </w:r>
            <w:r>
              <w:rPr>
                <w:rFonts w:ascii="Arial"/>
                <w:color w:val="2F2116"/>
                <w:position w:val="1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220" w:hRule="exact"/>
        </w:trPr>
        <w:tc>
          <w:tcPr>
            <w:tcW w:w="16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266" w:val="left" w:leader="none"/>
              </w:tabs>
              <w:spacing w:line="209" w:lineRule="exact" w:before="0" w:after="0"/>
              <w:ind w:left="265" w:right="0" w:hanging="21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color w:val="2F2116"/>
                <w:position w:val="1"/>
                <w:sz w:val="18"/>
              </w:rPr>
              <w:t>Køleskab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6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numPr>
                <w:ilvl w:val="0"/>
                <w:numId w:val="26"/>
              </w:numPr>
              <w:tabs>
                <w:tab w:pos="818" w:val="left" w:leader="none"/>
              </w:tabs>
              <w:spacing w:line="209" w:lineRule="exact" w:before="0" w:after="0"/>
              <w:ind w:left="817" w:right="0" w:hanging="21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F2116"/>
                <w:position w:val="1"/>
                <w:sz w:val="18"/>
              </w:rPr>
              <w:t>Vaskemaskine</w:t>
            </w:r>
            <w:r>
              <w:rPr>
                <w:rFonts w:ascii="Arial"/>
                <w:sz w:val="18"/>
              </w:rPr>
            </w:r>
          </w:p>
        </w:tc>
        <w:tc>
          <w:tcPr>
            <w:tcW w:w="2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numPr>
                <w:ilvl w:val="0"/>
                <w:numId w:val="27"/>
              </w:numPr>
              <w:tabs>
                <w:tab w:pos="627" w:val="left" w:leader="none"/>
              </w:tabs>
              <w:spacing w:line="209" w:lineRule="exact" w:before="0" w:after="0"/>
              <w:ind w:left="626" w:right="0" w:hanging="21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F2116"/>
                <w:position w:val="1"/>
                <w:sz w:val="18"/>
              </w:rPr>
              <w:t>Elpaneler,</w:t>
            </w:r>
            <w:r>
              <w:rPr>
                <w:rFonts w:ascii="Arial"/>
                <w:color w:val="2F2116"/>
                <w:spacing w:val="-3"/>
                <w:position w:val="1"/>
                <w:sz w:val="18"/>
              </w:rPr>
              <w:t> </w:t>
            </w:r>
            <w:r>
              <w:rPr>
                <w:rFonts w:ascii="Arial"/>
                <w:color w:val="2F2116"/>
                <w:position w:val="1"/>
                <w:sz w:val="18"/>
              </w:rPr>
              <w:t>antal:</w:t>
            </w:r>
            <w:r>
              <w:rPr>
                <w:rFonts w:ascii="Arial"/>
                <w:sz w:val="18"/>
              </w:rPr>
            </w:r>
          </w:p>
        </w:tc>
        <w:tc>
          <w:tcPr>
            <w:tcW w:w="27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numPr>
                <w:ilvl w:val="0"/>
                <w:numId w:val="28"/>
              </w:numPr>
              <w:tabs>
                <w:tab w:pos="485" w:val="left" w:leader="none"/>
                <w:tab w:pos="2664" w:val="left" w:leader="none"/>
              </w:tabs>
              <w:spacing w:line="209" w:lineRule="exact" w:before="0" w:after="0"/>
              <w:ind w:left="484" w:right="0" w:hanging="21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F2116"/>
                <w:position w:val="1"/>
                <w:sz w:val="18"/>
              </w:rPr>
              <w:t>Andet:</w:t>
            </w:r>
            <w:r>
              <w:rPr>
                <w:rFonts w:ascii="Arial"/>
                <w:color w:val="2F2116"/>
                <w:spacing w:val="15"/>
                <w:position w:val="1"/>
                <w:sz w:val="18"/>
              </w:rPr>
              <w:t> </w:t>
            </w:r>
            <w:r>
              <w:rPr>
                <w:rFonts w:ascii="Arial"/>
                <w:color w:val="2F2116"/>
                <w:position w:val="1"/>
                <w:sz w:val="18"/>
                <w:u w:val="single" w:color="2F2116"/>
              </w:rPr>
              <w:t> </w:t>
              <w:tab/>
            </w:r>
            <w:r>
              <w:rPr>
                <w:rFonts w:ascii="Arial"/>
                <w:color w:val="2F2116"/>
                <w:position w:val="1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306" w:hRule="exact"/>
        </w:trPr>
        <w:tc>
          <w:tcPr>
            <w:tcW w:w="16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numPr>
                <w:ilvl w:val="0"/>
                <w:numId w:val="29"/>
              </w:numPr>
              <w:tabs>
                <w:tab w:pos="266" w:val="left" w:leader="none"/>
              </w:tabs>
              <w:spacing w:line="209" w:lineRule="exact" w:before="0" w:after="0"/>
              <w:ind w:left="265" w:right="0" w:hanging="21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F2116"/>
                <w:position w:val="1"/>
                <w:sz w:val="18"/>
              </w:rPr>
              <w:t>Fryser</w:t>
            </w:r>
            <w:r>
              <w:rPr>
                <w:rFonts w:ascii="Arial"/>
                <w:sz w:val="18"/>
              </w:rPr>
            </w:r>
          </w:p>
        </w:tc>
        <w:tc>
          <w:tcPr>
            <w:tcW w:w="26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numPr>
                <w:ilvl w:val="0"/>
                <w:numId w:val="30"/>
              </w:numPr>
              <w:tabs>
                <w:tab w:pos="818" w:val="left" w:leader="none"/>
              </w:tabs>
              <w:spacing w:line="209" w:lineRule="exact" w:before="0" w:after="0"/>
              <w:ind w:left="817" w:right="0" w:hanging="21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color w:val="2F2116"/>
                <w:position w:val="1"/>
                <w:sz w:val="18"/>
              </w:rPr>
              <w:t>Tørretumbler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numPr>
                <w:ilvl w:val="0"/>
                <w:numId w:val="31"/>
              </w:numPr>
              <w:tabs>
                <w:tab w:pos="627" w:val="left" w:leader="none"/>
              </w:tabs>
              <w:spacing w:line="209" w:lineRule="exact" w:before="0" w:after="0"/>
              <w:ind w:left="626" w:right="0" w:hanging="21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F2116"/>
                <w:position w:val="1"/>
                <w:sz w:val="18"/>
              </w:rPr>
              <w:t>Vandvarmere,</w:t>
            </w:r>
            <w:r>
              <w:rPr>
                <w:rFonts w:ascii="Arial"/>
                <w:color w:val="2F2116"/>
                <w:spacing w:val="-5"/>
                <w:position w:val="1"/>
                <w:sz w:val="18"/>
              </w:rPr>
              <w:t> </w:t>
            </w:r>
            <w:r>
              <w:rPr>
                <w:rFonts w:ascii="Arial"/>
                <w:color w:val="2F2116"/>
                <w:position w:val="1"/>
                <w:sz w:val="18"/>
              </w:rPr>
              <w:t>antal:</w:t>
            </w:r>
            <w:r>
              <w:rPr>
                <w:rFonts w:ascii="Arial"/>
                <w:sz w:val="18"/>
              </w:rPr>
            </w:r>
          </w:p>
        </w:tc>
        <w:tc>
          <w:tcPr>
            <w:tcW w:w="27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numPr>
                <w:ilvl w:val="0"/>
                <w:numId w:val="32"/>
              </w:numPr>
              <w:tabs>
                <w:tab w:pos="485" w:val="left" w:leader="none"/>
                <w:tab w:pos="2671" w:val="left" w:leader="none"/>
              </w:tabs>
              <w:spacing w:line="209" w:lineRule="exact" w:before="0" w:after="0"/>
              <w:ind w:left="484" w:right="0" w:hanging="21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F2116"/>
                <w:position w:val="1"/>
                <w:sz w:val="18"/>
              </w:rPr>
              <w:t>Andet:</w:t>
            </w:r>
            <w:r>
              <w:rPr>
                <w:rFonts w:ascii="Arial"/>
                <w:color w:val="2F2116"/>
                <w:spacing w:val="22"/>
                <w:position w:val="1"/>
                <w:sz w:val="18"/>
              </w:rPr>
              <w:t> </w:t>
            </w:r>
            <w:r>
              <w:rPr>
                <w:rFonts w:ascii="Arial"/>
                <w:color w:val="2F2116"/>
                <w:position w:val="1"/>
                <w:sz w:val="18"/>
                <w:u w:val="single" w:color="2F2116"/>
              </w:rPr>
              <w:t> </w:t>
              <w:tab/>
            </w:r>
            <w:r>
              <w:rPr>
                <w:rFonts w:ascii="Arial"/>
                <w:color w:val="2F2116"/>
                <w:position w:val="1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</w:tr>
    </w:tbl>
    <w:p>
      <w:pPr>
        <w:pStyle w:val="Heading2"/>
        <w:tabs>
          <w:tab w:pos="10318" w:val="left" w:leader="none"/>
        </w:tabs>
        <w:spacing w:line="240" w:lineRule="auto" w:before="128"/>
        <w:ind w:right="0"/>
        <w:jc w:val="left"/>
      </w:pPr>
      <w:r>
        <w:rPr>
          <w:color w:val="2F2116"/>
        </w:rPr>
      </w:r>
      <w:r>
        <w:rPr>
          <w:color w:val="2F2116"/>
          <w:w w:val="105"/>
          <w:shd w:fill="D3D3D2" w:color="auto" w:val="clear"/>
        </w:rPr>
        <w:t>§ 10. Beboerrepræsentation, husdyrhold, husorden og øvrige oplysninger om det</w:t>
      </w:r>
      <w:r>
        <w:rPr>
          <w:color w:val="2F2116"/>
          <w:spacing w:val="-18"/>
          <w:w w:val="105"/>
          <w:shd w:fill="D3D3D2" w:color="auto" w:val="clear"/>
        </w:rPr>
        <w:t> </w:t>
      </w:r>
      <w:r>
        <w:rPr>
          <w:color w:val="2F2116"/>
          <w:w w:val="105"/>
          <w:shd w:fill="D3D3D2" w:color="auto" w:val="clear"/>
        </w:rPr>
        <w:t>lejede</w:t>
      </w:r>
      <w:r>
        <w:rPr>
          <w:color w:val="2F2116"/>
          <w:shd w:fill="D3D3D2" w:color="auto" w:val="clear"/>
        </w:rPr>
        <w:t> </w:t>
        <w:tab/>
      </w:r>
      <w:r>
        <w:rPr>
          <w:color w:val="2F2116"/>
        </w:rPr>
      </w:r>
      <w:r>
        <w:rPr/>
      </w:r>
    </w:p>
    <w:p>
      <w:pPr>
        <w:spacing w:line="240" w:lineRule="auto" w:before="5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spacing w:line="240" w:lineRule="auto"/>
        <w:ind w:left="964" w:right="0"/>
        <w:jc w:val="left"/>
        <w:rPr>
          <w:rFonts w:ascii="Arial" w:hAnsi="Arial" w:cs="Arial" w:eastAsia="Arial"/>
        </w:rPr>
      </w:pPr>
      <w:r>
        <w:rPr/>
        <w:pict>
          <v:group style="position:absolute;margin-left:519.57196pt;margin-top:22.94418pt;width:8.75pt;height:8.75pt;mso-position-horizontal-relative:page;mso-position-vertical-relative:paragraph;z-index:-35296" coordorigin="10391,459" coordsize="175,175">
            <v:group style="position:absolute;left:10391;top:459;width:175;height:174" coordorigin="10391,459" coordsize="175,174">
              <v:shape style="position:absolute;left:10391;top:459;width:175;height:174" coordorigin="10391,459" coordsize="175,174" path="m10482,459l10420,482,10391,539,10394,563,10429,618,10469,633,10494,630,10549,596,10566,546,10563,523,10524,472,10482,459xe" filled="true" fillcolor="#ffffff" stroked="false">
                <v:path arrowok="t"/>
                <v:fill type="solid"/>
              </v:shape>
            </v:group>
            <v:group style="position:absolute;left:10403;top:470;width:153;height:154" coordorigin="10403,470" coordsize="153,154">
              <v:shape style="position:absolute;left:10403;top:470;width:153;height:154" coordorigin="10403,470" coordsize="153,154" path="m10556,546l10529,487,10489,470,10463,472,10442,480,10424,492,10411,509,10403,528,10405,555,10437,610,10474,623,10498,620,10548,580,10556,546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42.545959pt;margin-top:22.603279pt;width:8.75pt;height:8.75pt;mso-position-horizontal-relative:page;mso-position-vertical-relative:paragraph;z-index:-35272" coordorigin="10851,452" coordsize="175,175">
            <v:group style="position:absolute;left:10851;top:452;width:175;height:174" coordorigin="10851,452" coordsize="175,174">
              <v:shape style="position:absolute;left:10851;top:452;width:175;height:174" coordorigin="10851,452" coordsize="175,174" path="m10942,452l10879,475,10851,532,10854,557,10889,611,10928,626,10953,623,11009,589,11025,539,11022,517,10984,465,10942,452xe" filled="true" fillcolor="#ffffff" stroked="false">
                <v:path arrowok="t"/>
                <v:fill type="solid"/>
              </v:shape>
            </v:group>
            <v:group style="position:absolute;left:10863;top:463;width:153;height:154" coordorigin="10863,463" coordsize="153,154">
              <v:shape style="position:absolute;left:10863;top:463;width:153;height:154" coordorigin="10863,463" coordsize="153,154" path="m11015,539l10988,481,10948,463,10923,465,10901,473,10884,486,10871,502,10863,521,10865,548,10897,604,10933,616,10957,613,11007,573,11015,539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19.572021pt;margin-top:49.628269pt;width:8.75pt;height:8.75pt;mso-position-horizontal-relative:page;mso-position-vertical-relative:paragraph;z-index:-35248" coordorigin="10391,993" coordsize="175,175">
            <v:group style="position:absolute;left:10391;top:993;width:175;height:174" coordorigin="10391,993" coordsize="175,174">
              <v:shape style="position:absolute;left:10391;top:993;width:175;height:174" coordorigin="10391,993" coordsize="175,174" path="m10482,993l10420,1016,10391,1073,10394,1097,10429,1151,10469,1166,10494,1164,10549,1130,10566,1080,10563,1057,10524,1006,10482,993xe" filled="true" fillcolor="#ffffff" stroked="false">
                <v:path arrowok="t"/>
                <v:fill type="solid"/>
              </v:shape>
            </v:group>
            <v:group style="position:absolute;left:10403;top:1003;width:153;height:154" coordorigin="10403,1003" coordsize="153,154">
              <v:shape style="position:absolute;left:10403;top:1003;width:153;height:154" coordorigin="10403,1003" coordsize="153,154" path="m10556,1080l10529,1021,10489,1003,10463,1006,10442,1014,10424,1026,10411,1042,10403,1061,10405,1089,10437,1144,10474,1157,10498,1154,10547,1114,10556,1080xe" filled="false" stroked="true" strokeweight="1.00005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42.546021pt;margin-top:49.287369pt;width:8.75pt;height:8.75pt;mso-position-horizontal-relative:page;mso-position-vertical-relative:paragraph;z-index:-35224" coordorigin="10851,986" coordsize="175,175">
            <v:group style="position:absolute;left:10851;top:986;width:175;height:174" coordorigin="10851,986" coordsize="175,174">
              <v:shape style="position:absolute;left:10851;top:986;width:175;height:174" coordorigin="10851,986" coordsize="175,174" path="m10942,986l10879,1009,10851,1066,10854,1090,10889,1145,10928,1160,10953,1157,11009,1123,11025,1073,11022,1050,10984,999,10942,986xe" filled="true" fillcolor="#ffffff" stroked="false">
                <v:path arrowok="t"/>
                <v:fill type="solid"/>
              </v:shape>
            </v:group>
            <v:group style="position:absolute;left:10863;top:996;width:153;height:154" coordorigin="10863,996" coordsize="153,154">
              <v:shape style="position:absolute;left:10863;top:996;width:153;height:154" coordorigin="10863,996" coordsize="153,154" path="m11015,1073l10988,1014,10948,996,10923,999,10901,1007,10884,1019,10871,1035,10863,1055,10865,1082,10897,1137,10933,1150,10957,1147,11007,1107,11015,1073xe" filled="false" stroked="true" strokeweight="1.000050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/>
          <w:color w:val="2F2116"/>
        </w:rPr>
        <w:t>Beboerrepræsentation:</w:t>
      </w:r>
      <w:r>
        <w:rPr>
          <w:rFonts w:ascii="Arial" w:hAnsi="Arial"/>
        </w:rPr>
      </w:r>
    </w:p>
    <w:p>
      <w:pPr>
        <w:spacing w:line="240" w:lineRule="auto" w:before="0"/>
        <w:rPr>
          <w:rFonts w:ascii="Arial" w:hAnsi="Arial" w:cs="Arial" w:eastAsia="Arial"/>
          <w:sz w:val="3"/>
          <w:szCs w:val="3"/>
        </w:rPr>
      </w:pPr>
    </w:p>
    <w:tbl>
      <w:tblPr>
        <w:tblW w:w="0" w:type="auto"/>
        <w:jc w:val="left"/>
        <w:tblInd w:w="9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7"/>
        <w:gridCol w:w="7010"/>
        <w:gridCol w:w="1263"/>
      </w:tblGrid>
      <w:tr>
        <w:trPr>
          <w:trHeight w:val="565" w:hRule="exact"/>
        </w:trPr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single" w:sz="4" w:space="0" w:color="2F2116"/>
              <w:right w:val="nil" w:sz="6" w:space="0" w:color="auto"/>
            </w:tcBorders>
          </w:tcPr>
          <w:p>
            <w:pPr/>
          </w:p>
        </w:tc>
        <w:tc>
          <w:tcPr>
            <w:tcW w:w="7010" w:type="dxa"/>
            <w:tcBorders>
              <w:top w:val="nil" w:sz="6" w:space="0" w:color="auto"/>
              <w:left w:val="nil" w:sz="6" w:space="0" w:color="auto"/>
              <w:bottom w:val="single" w:sz="4" w:space="0" w:color="2F2116"/>
              <w:right w:val="nil" w:sz="6" w:space="0" w:color="auto"/>
            </w:tcBorders>
          </w:tcPr>
          <w:p>
            <w:pPr>
              <w:pStyle w:val="TableParagraph"/>
              <w:spacing w:line="185" w:lineRule="exact"/>
              <w:ind w:left="30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color w:val="2F2116"/>
                <w:sz w:val="18"/>
              </w:rPr>
              <w:t>Der er ved kontraktens oprettelse etableret</w:t>
            </w:r>
            <w:r>
              <w:rPr>
                <w:rFonts w:ascii="Arial" w:hAnsi="Arial"/>
                <w:color w:val="2F2116"/>
                <w:spacing w:val="36"/>
                <w:sz w:val="18"/>
              </w:rPr>
              <w:t> </w:t>
            </w:r>
            <w:r>
              <w:rPr>
                <w:rFonts w:ascii="Arial" w:hAnsi="Arial"/>
                <w:color w:val="2F2116"/>
                <w:sz w:val="18"/>
              </w:rPr>
              <w:t>beboerrepræsentation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40" w:lineRule="auto" w:before="13"/>
              <w:ind w:left="30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color w:val="2F2116"/>
                <w:sz w:val="18"/>
              </w:rPr>
              <w:t>i ejendommen? </w:t>
            </w:r>
            <w:r>
              <w:rPr>
                <w:rFonts w:ascii="Arial" w:hAnsi="Arial"/>
                <w:color w:val="2F2116"/>
                <w:sz w:val="16"/>
              </w:rPr>
              <w:t>(sæt</w:t>
            </w:r>
            <w:r>
              <w:rPr>
                <w:rFonts w:ascii="Arial" w:hAnsi="Arial"/>
                <w:color w:val="2F2116"/>
                <w:spacing w:val="-12"/>
                <w:sz w:val="16"/>
              </w:rPr>
              <w:t> </w:t>
            </w:r>
            <w:r>
              <w:rPr>
                <w:rFonts w:ascii="Arial" w:hAnsi="Arial"/>
                <w:color w:val="2F2116"/>
                <w:sz w:val="16"/>
              </w:rPr>
              <w:t>x)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263" w:type="dxa"/>
            <w:tcBorders>
              <w:top w:val="nil" w:sz="6" w:space="0" w:color="auto"/>
              <w:left w:val="nil" w:sz="6" w:space="0" w:color="auto"/>
              <w:bottom w:val="single" w:sz="4" w:space="0" w:color="2F2116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496" w:val="left" w:leader="none"/>
              </w:tabs>
              <w:spacing w:line="240" w:lineRule="auto" w:before="0" w:after="0"/>
              <w:ind w:left="496" w:right="0" w:hanging="20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color w:val="2F2116"/>
                <w:position w:val="1"/>
                <w:sz w:val="18"/>
                <w:szCs w:val="18"/>
              </w:rPr>
              <w:t>Ja </w:t>
            </w:r>
            <w:r>
              <w:rPr>
                <w:rFonts w:ascii="Wingdings" w:hAnsi="Wingdings" w:cs="Wingdings" w:eastAsia="Wingdings"/>
                <w:color w:val="2F2116"/>
                <w:sz w:val="18"/>
                <w:szCs w:val="18"/>
              </w:rPr>
              <w:t></w:t>
            </w:r>
            <w:r>
              <w:rPr>
                <w:rFonts w:ascii="Wingdings" w:hAnsi="Wingdings" w:cs="Wingdings" w:eastAsia="Wingdings"/>
                <w:color w:val="2F2116"/>
                <w:spacing w:val="-138"/>
                <w:sz w:val="18"/>
                <w:szCs w:val="18"/>
              </w:rPr>
              <w:t></w:t>
            </w:r>
            <w:r>
              <w:rPr>
                <w:rFonts w:ascii="Times New Roman" w:hAnsi="Times New Roman" w:cs="Times New Roman" w:eastAsia="Times New Roman"/>
                <w:color w:val="2F2116"/>
                <w:spacing w:val="-138"/>
                <w:sz w:val="18"/>
                <w:szCs w:val="18"/>
              </w:rPr>
            </w:r>
            <w:r>
              <w:rPr>
                <w:rFonts w:ascii="Arial" w:hAnsi="Arial" w:cs="Arial" w:eastAsia="Arial"/>
                <w:color w:val="2F2116"/>
                <w:position w:val="1"/>
                <w:sz w:val="18"/>
                <w:szCs w:val="18"/>
              </w:rPr>
              <w:t>Nej</w:t>
            </w:r>
            <w:r>
              <w:rPr>
                <w:rFonts w:ascii="Arial" w:hAnsi="Arial" w:cs="Arial" w:eastAsia="Arial"/>
                <w:sz w:val="18"/>
                <w:szCs w:val="18"/>
              </w:rPr>
            </w:r>
          </w:p>
        </w:tc>
      </w:tr>
      <w:tr>
        <w:trPr>
          <w:trHeight w:val="464" w:hRule="exact"/>
        </w:trPr>
        <w:tc>
          <w:tcPr>
            <w:tcW w:w="1167" w:type="dxa"/>
            <w:tcBorders>
              <w:top w:val="single" w:sz="4" w:space="0" w:color="2F2116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42"/>
              <w:ind w:left="5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F2116"/>
                <w:sz w:val="18"/>
              </w:rPr>
              <w:t>Husdyr:</w:t>
            </w:r>
            <w:r>
              <w:rPr>
                <w:rFonts w:ascii="Arial"/>
                <w:sz w:val="18"/>
              </w:rPr>
            </w:r>
          </w:p>
        </w:tc>
        <w:tc>
          <w:tcPr>
            <w:tcW w:w="7010" w:type="dxa"/>
            <w:tcBorders>
              <w:top w:val="single" w:sz="4" w:space="0" w:color="2F2116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42"/>
              <w:ind w:left="3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color w:val="2F2116"/>
                <w:sz w:val="18"/>
              </w:rPr>
              <w:t>Det er tilladt at holde husdyr i lejemålet? </w:t>
            </w:r>
            <w:r>
              <w:rPr>
                <w:rFonts w:ascii="Arial" w:hAnsi="Arial"/>
                <w:color w:val="2F2116"/>
                <w:sz w:val="16"/>
              </w:rPr>
              <w:t>(sæt</w:t>
            </w:r>
            <w:r>
              <w:rPr>
                <w:rFonts w:ascii="Arial" w:hAnsi="Arial"/>
                <w:color w:val="2F2116"/>
                <w:spacing w:val="8"/>
                <w:sz w:val="16"/>
              </w:rPr>
              <w:t> </w:t>
            </w:r>
            <w:r>
              <w:rPr>
                <w:rFonts w:ascii="Arial" w:hAnsi="Arial"/>
                <w:color w:val="2F2116"/>
                <w:sz w:val="16"/>
              </w:rPr>
              <w:t>x)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263" w:type="dxa"/>
            <w:tcBorders>
              <w:top w:val="single" w:sz="4" w:space="0" w:color="2F2116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numPr>
                <w:ilvl w:val="0"/>
                <w:numId w:val="34"/>
              </w:numPr>
              <w:tabs>
                <w:tab w:pos="497" w:val="left" w:leader="none"/>
              </w:tabs>
              <w:spacing w:line="240" w:lineRule="auto" w:before="142" w:after="0"/>
              <w:ind w:left="496" w:right="0" w:hanging="20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color w:val="2F2116"/>
                <w:position w:val="1"/>
                <w:sz w:val="18"/>
                <w:szCs w:val="18"/>
              </w:rPr>
              <w:t>Ja </w:t>
            </w:r>
            <w:r>
              <w:rPr>
                <w:rFonts w:ascii="Wingdings" w:hAnsi="Wingdings" w:cs="Wingdings" w:eastAsia="Wingdings"/>
                <w:color w:val="2F2116"/>
                <w:sz w:val="18"/>
                <w:szCs w:val="18"/>
              </w:rPr>
              <w:t></w:t>
            </w:r>
            <w:r>
              <w:rPr>
                <w:rFonts w:ascii="Wingdings" w:hAnsi="Wingdings" w:cs="Wingdings" w:eastAsia="Wingdings"/>
                <w:color w:val="2F2116"/>
                <w:spacing w:val="-138"/>
                <w:sz w:val="18"/>
                <w:szCs w:val="18"/>
              </w:rPr>
              <w:t></w:t>
            </w:r>
            <w:r>
              <w:rPr>
                <w:rFonts w:ascii="Times New Roman" w:hAnsi="Times New Roman" w:cs="Times New Roman" w:eastAsia="Times New Roman"/>
                <w:color w:val="2F2116"/>
                <w:spacing w:val="-138"/>
                <w:sz w:val="18"/>
                <w:szCs w:val="18"/>
              </w:rPr>
            </w:r>
            <w:r>
              <w:rPr>
                <w:rFonts w:ascii="Arial" w:hAnsi="Arial" w:cs="Arial" w:eastAsia="Arial"/>
                <w:color w:val="2F2116"/>
                <w:position w:val="1"/>
                <w:sz w:val="18"/>
                <w:szCs w:val="18"/>
              </w:rPr>
              <w:t>Nej</w:t>
            </w:r>
            <w:r>
              <w:rPr>
                <w:rFonts w:ascii="Arial" w:hAnsi="Arial" w:cs="Arial" w:eastAsia="Arial"/>
                <w:sz w:val="18"/>
                <w:szCs w:val="18"/>
              </w:rPr>
            </w:r>
          </w:p>
        </w:tc>
      </w:tr>
      <w:tr>
        <w:trPr>
          <w:trHeight w:val="449" w:hRule="exact"/>
        </w:trPr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single" w:sz="4" w:space="0" w:color="2F2116"/>
              <w:right w:val="nil" w:sz="6" w:space="0" w:color="auto"/>
            </w:tcBorders>
          </w:tcPr>
          <w:p>
            <w:pPr>
              <w:pStyle w:val="TableParagraph"/>
              <w:spacing w:line="240" w:lineRule="auto" w:before="82"/>
              <w:ind w:left="5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color w:val="2F2116"/>
                <w:sz w:val="18"/>
              </w:rPr>
              <w:t>Bemærk: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7010" w:type="dxa"/>
            <w:tcBorders>
              <w:top w:val="nil" w:sz="6" w:space="0" w:color="auto"/>
              <w:left w:val="nil" w:sz="6" w:space="0" w:color="auto"/>
              <w:bottom w:val="single" w:sz="4" w:space="0" w:color="2F2116"/>
              <w:right w:val="nil" w:sz="6" w:space="0" w:color="auto"/>
            </w:tcBorders>
          </w:tcPr>
          <w:p>
            <w:pPr>
              <w:pStyle w:val="TableParagraph"/>
              <w:spacing w:line="240" w:lineRule="auto" w:before="82"/>
              <w:ind w:left="30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color w:val="2F2116"/>
                <w:sz w:val="18"/>
                <w:szCs w:val="18"/>
              </w:rPr>
              <w:t>Er der aftalt særlige vilkår for husdyrtilladelsen, anføres disse i kontraktens §</w:t>
            </w:r>
            <w:r>
              <w:rPr>
                <w:rFonts w:ascii="Arial" w:hAnsi="Arial" w:cs="Arial" w:eastAsia="Arial"/>
                <w:color w:val="2F2116"/>
                <w:spacing w:val="2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color w:val="2F2116"/>
                <w:sz w:val="18"/>
                <w:szCs w:val="18"/>
              </w:rPr>
              <w:t>11.</w:t>
            </w:r>
            <w:r>
              <w:rPr>
                <w:rFonts w:ascii="Arial" w:hAnsi="Arial" w:cs="Arial" w:eastAsia="Arial"/>
                <w:sz w:val="18"/>
                <w:szCs w:val="18"/>
              </w:rPr>
            </w:r>
          </w:p>
        </w:tc>
        <w:tc>
          <w:tcPr>
            <w:tcW w:w="1263" w:type="dxa"/>
            <w:tcBorders>
              <w:top w:val="nil" w:sz="6" w:space="0" w:color="auto"/>
              <w:left w:val="nil" w:sz="6" w:space="0" w:color="auto"/>
              <w:bottom w:val="single" w:sz="4" w:space="0" w:color="2F2116"/>
              <w:right w:val="nil" w:sz="6" w:space="0" w:color="auto"/>
            </w:tcBorders>
          </w:tcPr>
          <w:p>
            <w:pPr/>
          </w:p>
        </w:tc>
      </w:tr>
      <w:tr>
        <w:trPr>
          <w:trHeight w:val="680" w:hRule="exact"/>
        </w:trPr>
        <w:tc>
          <w:tcPr>
            <w:tcW w:w="1167" w:type="dxa"/>
            <w:tcBorders>
              <w:top w:val="single" w:sz="4" w:space="0" w:color="2F2116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42"/>
              <w:ind w:left="5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F2116"/>
                <w:sz w:val="18"/>
              </w:rPr>
              <w:t>Husorden:</w:t>
            </w:r>
            <w:r>
              <w:rPr>
                <w:rFonts w:ascii="Arial"/>
                <w:sz w:val="18"/>
              </w:rPr>
            </w:r>
          </w:p>
        </w:tc>
        <w:tc>
          <w:tcPr>
            <w:tcW w:w="7010" w:type="dxa"/>
            <w:tcBorders>
              <w:top w:val="single" w:sz="4" w:space="0" w:color="2F2116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4" w:lineRule="auto" w:before="142"/>
              <w:ind w:left="277" w:right="229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color w:val="2F2116"/>
                <w:sz w:val="18"/>
              </w:rPr>
              <w:t>Der foreligger ved lejeforholdets indgåelse en</w:t>
            </w:r>
            <w:r>
              <w:rPr>
                <w:rFonts w:ascii="Arial" w:hAnsi="Arial"/>
                <w:color w:val="2F2116"/>
                <w:spacing w:val="10"/>
                <w:sz w:val="18"/>
              </w:rPr>
              <w:t> </w:t>
            </w:r>
            <w:r>
              <w:rPr>
                <w:rFonts w:ascii="Arial" w:hAnsi="Arial"/>
                <w:color w:val="2F2116"/>
                <w:sz w:val="18"/>
              </w:rPr>
              <w:t>husorden</w:t>
            </w:r>
            <w:r>
              <w:rPr>
                <w:rFonts w:ascii="Arial" w:hAnsi="Arial"/>
                <w:color w:val="2F2116"/>
                <w:w w:val="101"/>
                <w:sz w:val="18"/>
              </w:rPr>
              <w:t> </w:t>
            </w:r>
            <w:r>
              <w:rPr>
                <w:rFonts w:ascii="Arial" w:hAnsi="Arial"/>
                <w:color w:val="2F2116"/>
                <w:sz w:val="18"/>
              </w:rPr>
              <w:t>for ejendommen? (sæt</w:t>
            </w:r>
            <w:r>
              <w:rPr>
                <w:rFonts w:ascii="Arial" w:hAnsi="Arial"/>
                <w:color w:val="2F2116"/>
                <w:spacing w:val="-7"/>
                <w:sz w:val="18"/>
              </w:rPr>
              <w:t> </w:t>
            </w:r>
            <w:r>
              <w:rPr>
                <w:rFonts w:ascii="Arial" w:hAnsi="Arial"/>
                <w:color w:val="2F2116"/>
                <w:sz w:val="18"/>
              </w:rPr>
              <w:t>x)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1263" w:type="dxa"/>
            <w:tcBorders>
              <w:top w:val="single" w:sz="4" w:space="0" w:color="2F2116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496" w:val="left" w:leader="none"/>
              </w:tabs>
              <w:spacing w:line="240" w:lineRule="auto" w:before="155" w:after="0"/>
              <w:ind w:left="495" w:right="0" w:hanging="20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color w:val="2F2116"/>
                <w:position w:val="1"/>
                <w:sz w:val="18"/>
                <w:szCs w:val="18"/>
              </w:rPr>
              <w:t>Ja </w:t>
            </w:r>
            <w:r>
              <w:rPr>
                <w:rFonts w:ascii="Wingdings" w:hAnsi="Wingdings" w:cs="Wingdings" w:eastAsia="Wingdings"/>
                <w:color w:val="2F2116"/>
                <w:sz w:val="18"/>
                <w:szCs w:val="18"/>
              </w:rPr>
              <w:t></w:t>
            </w:r>
            <w:r>
              <w:rPr>
                <w:rFonts w:ascii="Wingdings" w:hAnsi="Wingdings" w:cs="Wingdings" w:eastAsia="Wingdings"/>
                <w:color w:val="2F2116"/>
                <w:spacing w:val="-138"/>
                <w:sz w:val="18"/>
                <w:szCs w:val="18"/>
              </w:rPr>
              <w:t></w:t>
            </w:r>
            <w:r>
              <w:rPr>
                <w:rFonts w:ascii="Times New Roman" w:hAnsi="Times New Roman" w:cs="Times New Roman" w:eastAsia="Times New Roman"/>
                <w:color w:val="2F2116"/>
                <w:spacing w:val="-138"/>
                <w:sz w:val="18"/>
                <w:szCs w:val="18"/>
              </w:rPr>
            </w:r>
            <w:r>
              <w:rPr>
                <w:rFonts w:ascii="Arial" w:hAnsi="Arial" w:cs="Arial" w:eastAsia="Arial"/>
                <w:color w:val="2F2116"/>
                <w:position w:val="1"/>
                <w:sz w:val="18"/>
                <w:szCs w:val="18"/>
              </w:rPr>
              <w:t>Nej</w:t>
            </w:r>
            <w:r>
              <w:rPr>
                <w:rFonts w:ascii="Arial" w:hAnsi="Arial" w:cs="Arial" w:eastAsia="Arial"/>
                <w:sz w:val="18"/>
                <w:szCs w:val="18"/>
              </w:rPr>
            </w:r>
          </w:p>
        </w:tc>
      </w:tr>
    </w:tbl>
    <w:p>
      <w:pPr>
        <w:pStyle w:val="BodyText"/>
        <w:spacing w:line="240" w:lineRule="auto" w:before="87"/>
        <w:ind w:left="963" w:right="0"/>
        <w:jc w:val="left"/>
        <w:rPr>
          <w:rFonts w:ascii="Arial" w:hAnsi="Arial" w:cs="Arial" w:eastAsia="Arial"/>
        </w:rPr>
      </w:pPr>
      <w:r>
        <w:rPr/>
        <w:pict>
          <v:group style="position:absolute;margin-left:519.57196pt;margin-top:-14.316119pt;width:8.75pt;height:8.75pt;mso-position-horizontal-relative:page;mso-position-vertical-relative:paragraph;z-index:-35200" coordorigin="10391,-286" coordsize="175,175">
            <v:group style="position:absolute;left:10391;top:-286;width:175;height:174" coordorigin="10391,-286" coordsize="175,174">
              <v:shape style="position:absolute;left:10391;top:-286;width:175;height:174" coordorigin="10391,-286" coordsize="175,174" path="m10482,-286l10420,-263,10391,-206,10394,-182,10429,-127,10469,-112,10494,-115,10549,-149,10566,-199,10563,-222,10524,-273,10482,-286xe" filled="true" fillcolor="#ffffff" stroked="false">
                <v:path arrowok="t"/>
                <v:fill type="solid"/>
              </v:shape>
            </v:group>
            <v:group style="position:absolute;left:10403;top:-276;width:153;height:154" coordorigin="10403,-276" coordsize="153,154">
              <v:shape style="position:absolute;left:10403;top:-276;width:153;height:154" coordorigin="10403,-276" coordsize="153,154" path="m10556,-199l10529,-258,10489,-276,10463,-273,10442,-265,10424,-253,10411,-237,10403,-218,10405,-190,10437,-135,10474,-122,10498,-125,10548,-165,10556,-199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42.545959pt;margin-top:-14.657019pt;width:8.75pt;height:8.75pt;mso-position-horizontal-relative:page;mso-position-vertical-relative:paragraph;z-index:-35176" coordorigin="10851,-293" coordsize="175,175">
            <v:group style="position:absolute;left:10851;top:-293;width:175;height:174" coordorigin="10851,-293" coordsize="175,174">
              <v:shape style="position:absolute;left:10851;top:-293;width:175;height:174" coordorigin="10851,-293" coordsize="175,174" path="m10942,-293l10879,-270,10851,-213,10854,-189,10889,-134,10928,-119,10953,-122,11009,-156,11025,-206,11022,-229,10984,-280,10942,-293xe" filled="true" fillcolor="#ffffff" stroked="false">
                <v:path arrowok="t"/>
                <v:fill type="solid"/>
              </v:shape>
            </v:group>
            <v:group style="position:absolute;left:10863;top:-283;width:153;height:154" coordorigin="10863,-283" coordsize="153,154">
              <v:shape style="position:absolute;left:10863;top:-283;width:153;height:154" coordorigin="10863,-283" coordsize="153,154" path="m11015,-206l10988,-265,10948,-283,10923,-280,10901,-272,10884,-260,10871,-243,10863,-224,10865,-197,10897,-142,10933,-129,10957,-132,11007,-172,11015,-206xe" filled="false" stroked="true" strokeweight="1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/>
          <w:color w:val="2F2116"/>
        </w:rPr>
        <w:t>Husordenen vedlægges, såfremt en sådan findes for</w:t>
      </w:r>
      <w:r>
        <w:rPr>
          <w:rFonts w:ascii="Arial" w:hAnsi="Arial"/>
          <w:color w:val="2F2116"/>
          <w:spacing w:val="20"/>
        </w:rPr>
        <w:t> </w:t>
      </w:r>
      <w:r>
        <w:rPr>
          <w:rFonts w:ascii="Arial" w:hAnsi="Arial"/>
          <w:color w:val="2F2116"/>
        </w:rPr>
        <w:t>ejendommen.</w:t>
      </w:r>
      <w:r>
        <w:rPr>
          <w:rFonts w:ascii="Arial" w:hAnsi="Arial"/>
        </w:rPr>
      </w:r>
    </w:p>
    <w:p>
      <w:pPr>
        <w:spacing w:line="240" w:lineRule="auto" w:before="6"/>
        <w:rPr>
          <w:rFonts w:ascii="Arial" w:hAnsi="Arial" w:cs="Arial" w:eastAsia="Arial"/>
          <w:sz w:val="13"/>
          <w:szCs w:val="13"/>
        </w:rPr>
      </w:pPr>
    </w:p>
    <w:p>
      <w:pPr>
        <w:spacing w:line="20" w:lineRule="exact"/>
        <w:ind w:left="959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61.95pt;height:.45pt;mso-position-horizontal-relative:char;mso-position-vertical-relative:line" coordorigin="0,0" coordsize="9239,9">
            <v:group style="position:absolute;left:4;top:4;width:9230;height:2" coordorigin="4,4" coordsize="9230,2">
              <v:shape style="position:absolute;left:4;top:4;width:9230;height:2" coordorigin="4,4" coordsize="9230,0" path="m4,4l9234,4e" filled="false" stroked="true" strokeweight=".45pt" strokecolor="#2f2116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pStyle w:val="BodyText"/>
        <w:spacing w:line="240" w:lineRule="auto" w:before="131"/>
        <w:ind w:left="963" w:right="0"/>
        <w:jc w:val="left"/>
        <w:rPr>
          <w:rFonts w:ascii="Arial" w:hAnsi="Arial" w:cs="Arial" w:eastAsia="Arial"/>
        </w:rPr>
      </w:pPr>
      <w:r>
        <w:rPr>
          <w:rFonts w:ascii="Arial" w:hAnsi="Arial"/>
          <w:color w:val="2F2116"/>
        </w:rPr>
        <w:t>Øvrige oplysninger om det</w:t>
      </w:r>
      <w:r>
        <w:rPr>
          <w:rFonts w:ascii="Arial" w:hAnsi="Arial"/>
          <w:color w:val="2F2116"/>
          <w:spacing w:val="19"/>
        </w:rPr>
        <w:t> </w:t>
      </w:r>
      <w:r>
        <w:rPr>
          <w:rFonts w:ascii="Arial" w:hAnsi="Arial"/>
          <w:color w:val="2F2116"/>
        </w:rPr>
        <w:t>lejede:</w:t>
      </w:r>
      <w:r>
        <w:rPr>
          <w:rFonts w:ascii="Arial" w:hAnsi="Arial"/>
        </w:rPr>
      </w:r>
    </w:p>
    <w:p>
      <w:pPr>
        <w:pStyle w:val="BodyText"/>
        <w:spacing w:line="254" w:lineRule="auto" w:before="13"/>
        <w:ind w:left="2380" w:right="19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color w:val="2F2116"/>
        </w:rPr>
        <w:t>Der må ikke her anføres </w:t>
      </w:r>
      <w:r>
        <w:rPr>
          <w:rFonts w:ascii="Arial" w:hAnsi="Arial" w:cs="Arial" w:eastAsia="Arial"/>
          <w:color w:val="2F2116"/>
          <w:spacing w:val="-3"/>
        </w:rPr>
        <w:t>vilkår, </w:t>
      </w:r>
      <w:r>
        <w:rPr>
          <w:rFonts w:ascii="Arial" w:hAnsi="Arial" w:cs="Arial" w:eastAsia="Arial"/>
          <w:color w:val="2F2116"/>
        </w:rPr>
        <w:t>som i sin helhed allerede følger af lejelovgivningens</w:t>
      </w:r>
      <w:r>
        <w:rPr>
          <w:rFonts w:ascii="Arial" w:hAnsi="Arial" w:cs="Arial" w:eastAsia="Arial"/>
          <w:color w:val="2F2116"/>
          <w:spacing w:val="-19"/>
        </w:rPr>
        <w:t> </w:t>
      </w:r>
      <w:r>
        <w:rPr>
          <w:rFonts w:ascii="Arial" w:hAnsi="Arial" w:cs="Arial" w:eastAsia="Arial"/>
          <w:color w:val="2F2116"/>
        </w:rPr>
        <w:t>almindelige</w:t>
      </w:r>
      <w:r>
        <w:rPr>
          <w:rFonts w:ascii="Arial" w:hAnsi="Arial" w:cs="Arial" w:eastAsia="Arial"/>
          <w:color w:val="2F2116"/>
          <w:w w:val="100"/>
        </w:rPr>
        <w:t> </w:t>
      </w:r>
      <w:r>
        <w:rPr>
          <w:rFonts w:ascii="Arial" w:hAnsi="Arial" w:cs="Arial" w:eastAsia="Arial"/>
          <w:color w:val="2F2116"/>
        </w:rPr>
        <w:t>vilkår</w:t>
      </w:r>
      <w:r>
        <w:rPr>
          <w:rFonts w:ascii="Arial" w:hAnsi="Arial" w:cs="Arial" w:eastAsia="Arial"/>
          <w:color w:val="2F2116"/>
          <w:spacing w:val="-5"/>
        </w:rPr>
        <w:t> </w:t>
      </w:r>
      <w:r>
        <w:rPr>
          <w:rFonts w:ascii="Arial" w:hAnsi="Arial" w:cs="Arial" w:eastAsia="Arial"/>
          <w:color w:val="2F2116"/>
        </w:rPr>
        <w:t>eller</w:t>
      </w:r>
      <w:r>
        <w:rPr>
          <w:rFonts w:ascii="Arial" w:hAnsi="Arial" w:cs="Arial" w:eastAsia="Arial"/>
          <w:color w:val="2F2116"/>
          <w:spacing w:val="-5"/>
        </w:rPr>
        <w:t> </w:t>
      </w:r>
      <w:r>
        <w:rPr>
          <w:rFonts w:ascii="Arial" w:hAnsi="Arial" w:cs="Arial" w:eastAsia="Arial"/>
          <w:color w:val="2F2116"/>
        </w:rPr>
        <w:t>fravigelser,</w:t>
      </w:r>
      <w:r>
        <w:rPr>
          <w:rFonts w:ascii="Arial" w:hAnsi="Arial" w:cs="Arial" w:eastAsia="Arial"/>
          <w:color w:val="2F2116"/>
          <w:spacing w:val="-5"/>
        </w:rPr>
        <w:t> </w:t>
      </w:r>
      <w:r>
        <w:rPr>
          <w:rFonts w:ascii="Arial" w:hAnsi="Arial" w:cs="Arial" w:eastAsia="Arial"/>
          <w:color w:val="2F2116"/>
        </w:rPr>
        <w:t>der</w:t>
      </w:r>
      <w:r>
        <w:rPr>
          <w:rFonts w:ascii="Arial" w:hAnsi="Arial" w:cs="Arial" w:eastAsia="Arial"/>
          <w:color w:val="2F2116"/>
          <w:spacing w:val="-5"/>
        </w:rPr>
        <w:t> </w:t>
      </w:r>
      <w:r>
        <w:rPr>
          <w:rFonts w:ascii="Arial" w:hAnsi="Arial" w:cs="Arial" w:eastAsia="Arial"/>
          <w:color w:val="2F2116"/>
        </w:rPr>
        <w:t>skal</w:t>
      </w:r>
      <w:r>
        <w:rPr>
          <w:rFonts w:ascii="Arial" w:hAnsi="Arial" w:cs="Arial" w:eastAsia="Arial"/>
          <w:color w:val="2F2116"/>
          <w:spacing w:val="-5"/>
        </w:rPr>
        <w:t> </w:t>
      </w:r>
      <w:r>
        <w:rPr>
          <w:rFonts w:ascii="Arial" w:hAnsi="Arial" w:cs="Arial" w:eastAsia="Arial"/>
          <w:color w:val="2F2116"/>
        </w:rPr>
        <w:t>anføres</w:t>
      </w:r>
      <w:r>
        <w:rPr>
          <w:rFonts w:ascii="Arial" w:hAnsi="Arial" w:cs="Arial" w:eastAsia="Arial"/>
          <w:color w:val="2F2116"/>
          <w:spacing w:val="-5"/>
        </w:rPr>
        <w:t> </w:t>
      </w:r>
      <w:r>
        <w:rPr>
          <w:rFonts w:ascii="Arial" w:hAnsi="Arial" w:cs="Arial" w:eastAsia="Arial"/>
          <w:color w:val="2F2116"/>
        </w:rPr>
        <w:t>under</w:t>
      </w:r>
      <w:r>
        <w:rPr>
          <w:rFonts w:ascii="Arial" w:hAnsi="Arial" w:cs="Arial" w:eastAsia="Arial"/>
          <w:color w:val="2F2116"/>
          <w:spacing w:val="-5"/>
        </w:rPr>
        <w:t> </w:t>
      </w:r>
      <w:r>
        <w:rPr>
          <w:rFonts w:ascii="Arial" w:hAnsi="Arial" w:cs="Arial" w:eastAsia="Arial"/>
          <w:color w:val="2F2116"/>
        </w:rPr>
        <w:t>§</w:t>
      </w:r>
      <w:r>
        <w:rPr>
          <w:rFonts w:ascii="Arial" w:hAnsi="Arial" w:cs="Arial" w:eastAsia="Arial"/>
          <w:color w:val="2F2116"/>
          <w:spacing w:val="-5"/>
        </w:rPr>
        <w:t> </w:t>
      </w:r>
      <w:r>
        <w:rPr>
          <w:rFonts w:ascii="Arial" w:hAnsi="Arial" w:cs="Arial" w:eastAsia="Arial"/>
          <w:color w:val="2F2116"/>
        </w:rPr>
        <w:t>11.</w:t>
      </w:r>
      <w:r>
        <w:rPr>
          <w:rFonts w:ascii="Arial" w:hAnsi="Arial" w:cs="Arial" w:eastAsia="Arial"/>
        </w:rPr>
      </w:r>
    </w:p>
    <w:p>
      <w:pPr>
        <w:spacing w:after="0" w:line="254" w:lineRule="auto"/>
        <w:jc w:val="left"/>
        <w:rPr>
          <w:rFonts w:ascii="Arial" w:hAnsi="Arial" w:cs="Arial" w:eastAsia="Arial"/>
        </w:rPr>
        <w:sectPr>
          <w:pgSz w:w="11910" w:h="16840"/>
          <w:pgMar w:header="0" w:footer="809" w:top="1340" w:bottom="1000" w:left="1020" w:right="420"/>
        </w:sectPr>
      </w:pPr>
    </w:p>
    <w:p>
      <w:pPr>
        <w:pStyle w:val="Heading2"/>
        <w:tabs>
          <w:tab w:pos="10318" w:val="left" w:leader="none"/>
        </w:tabs>
        <w:spacing w:line="240" w:lineRule="auto" w:before="50"/>
        <w:ind w:left="964" w:right="0" w:hanging="851"/>
        <w:jc w:val="left"/>
      </w:pPr>
      <w:r>
        <w:rPr>
          <w:color w:val="2F2116"/>
        </w:rPr>
      </w:r>
      <w:r>
        <w:rPr>
          <w:color w:val="2F2116"/>
          <w:shd w:fill="D3D3D2" w:color="auto" w:val="clear"/>
        </w:rPr>
        <w:t>§ 11.  Særlige</w:t>
      </w:r>
      <w:r>
        <w:rPr>
          <w:color w:val="2F2116"/>
          <w:spacing w:val="37"/>
          <w:shd w:fill="D3D3D2" w:color="auto" w:val="clear"/>
        </w:rPr>
        <w:t> </w:t>
      </w:r>
      <w:r>
        <w:rPr>
          <w:color w:val="2F2116"/>
          <w:shd w:fill="D3D3D2" w:color="auto" w:val="clear"/>
        </w:rPr>
        <w:t>vilkår </w:t>
        <w:tab/>
      </w:r>
      <w:r>
        <w:rPr>
          <w:color w:val="2F2116"/>
        </w:rPr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19"/>
          <w:szCs w:val="19"/>
        </w:rPr>
      </w:pPr>
    </w:p>
    <w:p>
      <w:pPr>
        <w:pStyle w:val="Heading3"/>
        <w:tabs>
          <w:tab w:pos="2381" w:val="left" w:leader="none"/>
        </w:tabs>
        <w:spacing w:line="254" w:lineRule="auto"/>
        <w:ind w:left="2381" w:right="135" w:hanging="1418"/>
        <w:jc w:val="left"/>
        <w:rPr>
          <w:rFonts w:ascii="Arial" w:hAnsi="Arial" w:cs="Arial" w:eastAsia="Arial"/>
          <w:b w:val="0"/>
          <w:bCs w:val="0"/>
        </w:rPr>
      </w:pPr>
      <w:r>
        <w:rPr>
          <w:rFonts w:ascii="Arial" w:hAnsi="Arial" w:cs="Arial" w:eastAsia="Arial"/>
          <w:b w:val="0"/>
          <w:bCs w:val="0"/>
          <w:color w:val="2F2116"/>
          <w:w w:val="95"/>
        </w:rPr>
        <w:t>Fravigelser:</w:t>
        <w:tab/>
      </w:r>
      <w:r>
        <w:rPr>
          <w:rFonts w:ascii="Arial" w:hAnsi="Arial" w:cs="Arial" w:eastAsia="Arial"/>
          <w:color w:val="2F2116"/>
        </w:rPr>
        <w:t>Her</w:t>
      </w:r>
      <w:r>
        <w:rPr>
          <w:rFonts w:ascii="Arial" w:hAnsi="Arial" w:cs="Arial" w:eastAsia="Arial"/>
          <w:color w:val="2F2116"/>
          <w:spacing w:val="-5"/>
        </w:rPr>
        <w:t> </w:t>
      </w:r>
      <w:r>
        <w:rPr>
          <w:rFonts w:ascii="Arial" w:hAnsi="Arial" w:cs="Arial" w:eastAsia="Arial"/>
          <w:color w:val="2F2116"/>
        </w:rPr>
        <w:t>anføres</w:t>
      </w:r>
      <w:r>
        <w:rPr>
          <w:rFonts w:ascii="Arial" w:hAnsi="Arial" w:cs="Arial" w:eastAsia="Arial"/>
          <w:color w:val="2F2116"/>
          <w:spacing w:val="-5"/>
        </w:rPr>
        <w:t> </w:t>
      </w:r>
      <w:r>
        <w:rPr>
          <w:rFonts w:ascii="Arial" w:hAnsi="Arial" w:cs="Arial" w:eastAsia="Arial"/>
          <w:color w:val="2F2116"/>
        </w:rPr>
        <w:t>aftalte</w:t>
      </w:r>
      <w:r>
        <w:rPr>
          <w:rFonts w:ascii="Arial" w:hAnsi="Arial" w:cs="Arial" w:eastAsia="Arial"/>
          <w:color w:val="2F2116"/>
          <w:spacing w:val="-5"/>
        </w:rPr>
        <w:t> </w:t>
      </w:r>
      <w:r>
        <w:rPr>
          <w:rFonts w:ascii="Arial" w:hAnsi="Arial" w:cs="Arial" w:eastAsia="Arial"/>
          <w:color w:val="2F2116"/>
        </w:rPr>
        <w:t>fravigelser</w:t>
      </w:r>
      <w:r>
        <w:rPr>
          <w:rFonts w:ascii="Arial" w:hAnsi="Arial" w:cs="Arial" w:eastAsia="Arial"/>
          <w:color w:val="2F2116"/>
          <w:spacing w:val="-5"/>
        </w:rPr>
        <w:t> </w:t>
      </w:r>
      <w:r>
        <w:rPr>
          <w:rFonts w:ascii="Arial" w:hAnsi="Arial" w:cs="Arial" w:eastAsia="Arial"/>
          <w:color w:val="2F2116"/>
        </w:rPr>
        <w:t>og</w:t>
      </w:r>
      <w:r>
        <w:rPr>
          <w:rFonts w:ascii="Arial" w:hAnsi="Arial" w:cs="Arial" w:eastAsia="Arial"/>
          <w:color w:val="2F2116"/>
          <w:spacing w:val="-5"/>
        </w:rPr>
        <w:t> </w:t>
      </w:r>
      <w:r>
        <w:rPr>
          <w:rFonts w:ascii="Arial" w:hAnsi="Arial" w:cs="Arial" w:eastAsia="Arial"/>
          <w:color w:val="2F2116"/>
        </w:rPr>
        <w:t>tilføjelser</w:t>
      </w:r>
      <w:r>
        <w:rPr>
          <w:rFonts w:ascii="Arial" w:hAnsi="Arial" w:cs="Arial" w:eastAsia="Arial"/>
          <w:color w:val="2F2116"/>
          <w:spacing w:val="-5"/>
        </w:rPr>
        <w:t> </w:t>
      </w:r>
      <w:r>
        <w:rPr>
          <w:rFonts w:ascii="Arial" w:hAnsi="Arial" w:cs="Arial" w:eastAsia="Arial"/>
          <w:color w:val="2F2116"/>
        </w:rPr>
        <w:t>i</w:t>
      </w:r>
      <w:r>
        <w:rPr>
          <w:rFonts w:ascii="Arial" w:hAnsi="Arial" w:cs="Arial" w:eastAsia="Arial"/>
          <w:color w:val="2F2116"/>
          <w:spacing w:val="-5"/>
        </w:rPr>
        <w:t> </w:t>
      </w:r>
      <w:r>
        <w:rPr>
          <w:rFonts w:ascii="Arial" w:hAnsi="Arial" w:cs="Arial" w:eastAsia="Arial"/>
          <w:color w:val="2F2116"/>
        </w:rPr>
        <w:t>forhold</w:t>
      </w:r>
      <w:r>
        <w:rPr>
          <w:rFonts w:ascii="Arial" w:hAnsi="Arial" w:cs="Arial" w:eastAsia="Arial"/>
          <w:color w:val="2F2116"/>
          <w:spacing w:val="-5"/>
        </w:rPr>
        <w:t> </w:t>
      </w:r>
      <w:r>
        <w:rPr>
          <w:rFonts w:ascii="Arial" w:hAnsi="Arial" w:cs="Arial" w:eastAsia="Arial"/>
          <w:color w:val="2F2116"/>
        </w:rPr>
        <w:t>til</w:t>
      </w:r>
      <w:r>
        <w:rPr>
          <w:rFonts w:ascii="Arial" w:hAnsi="Arial" w:cs="Arial" w:eastAsia="Arial"/>
          <w:color w:val="2F2116"/>
          <w:spacing w:val="-5"/>
        </w:rPr>
        <w:t> </w:t>
      </w:r>
      <w:r>
        <w:rPr>
          <w:rFonts w:ascii="Arial" w:hAnsi="Arial" w:cs="Arial" w:eastAsia="Arial"/>
          <w:color w:val="2F2116"/>
        </w:rPr>
        <w:t>lejelovgivningens</w:t>
      </w:r>
      <w:r>
        <w:rPr>
          <w:rFonts w:ascii="Arial" w:hAnsi="Arial" w:cs="Arial" w:eastAsia="Arial"/>
          <w:color w:val="2F2116"/>
          <w:spacing w:val="-5"/>
        </w:rPr>
        <w:t> </w:t>
      </w:r>
      <w:r>
        <w:rPr>
          <w:rFonts w:ascii="Arial" w:hAnsi="Arial" w:cs="Arial" w:eastAsia="Arial"/>
          <w:color w:val="2F2116"/>
        </w:rPr>
        <w:t>almindelige</w:t>
      </w:r>
      <w:r>
        <w:rPr>
          <w:rFonts w:ascii="Arial" w:hAnsi="Arial" w:cs="Arial" w:eastAsia="Arial"/>
          <w:color w:val="2F2116"/>
          <w:spacing w:val="-5"/>
        </w:rPr>
        <w:t> </w:t>
      </w:r>
      <w:r>
        <w:rPr>
          <w:rFonts w:ascii="Arial" w:hAnsi="Arial" w:cs="Arial" w:eastAsia="Arial"/>
          <w:color w:val="2F2116"/>
        </w:rPr>
        <w:t>regler</w:t>
      </w:r>
      <w:r>
        <w:rPr>
          <w:rFonts w:ascii="Arial" w:hAnsi="Arial" w:cs="Arial" w:eastAsia="Arial"/>
          <w:color w:val="2F2116"/>
          <w:w w:val="100"/>
        </w:rPr>
        <w:t> </w:t>
      </w:r>
      <w:r>
        <w:rPr>
          <w:rFonts w:ascii="Arial" w:hAnsi="Arial" w:cs="Arial" w:eastAsia="Arial"/>
          <w:color w:val="2F2116"/>
        </w:rPr>
        <w:t>og standardkontraktens §§ 1-10. Sådanne fravigelser vil kunne medføre, at lejeren</w:t>
      </w:r>
      <w:r>
        <w:rPr>
          <w:rFonts w:ascii="Arial" w:hAnsi="Arial" w:cs="Arial" w:eastAsia="Arial"/>
          <w:color w:val="2F2116"/>
          <w:spacing w:val="5"/>
        </w:rPr>
        <w:t> </w:t>
      </w:r>
      <w:r>
        <w:rPr>
          <w:rFonts w:ascii="Arial" w:hAnsi="Arial" w:cs="Arial" w:eastAsia="Arial"/>
          <w:color w:val="2F2116"/>
        </w:rPr>
        <w:t>opnår</w:t>
      </w:r>
      <w:r>
        <w:rPr>
          <w:rFonts w:ascii="Arial" w:hAnsi="Arial" w:cs="Arial" w:eastAsia="Arial"/>
          <w:color w:val="2F2116"/>
        </w:rPr>
        <w:t> færre rettigheder eller pålægges større forpligtelser end efter de almindelige bestemmelser</w:t>
      </w:r>
      <w:r>
        <w:rPr>
          <w:rFonts w:ascii="Arial" w:hAnsi="Arial" w:cs="Arial" w:eastAsia="Arial"/>
          <w:color w:val="2F2116"/>
          <w:spacing w:val="21"/>
        </w:rPr>
        <w:t> </w:t>
      </w:r>
      <w:r>
        <w:rPr>
          <w:rFonts w:ascii="Arial" w:hAnsi="Arial" w:cs="Arial" w:eastAsia="Arial"/>
          <w:color w:val="2F2116"/>
        </w:rPr>
        <w:t>i</w:t>
      </w:r>
      <w:r>
        <w:rPr>
          <w:rFonts w:ascii="Arial" w:hAnsi="Arial" w:cs="Arial" w:eastAsia="Arial"/>
          <w:color w:val="2F2116"/>
          <w:w w:val="92"/>
        </w:rPr>
        <w:t> </w:t>
      </w:r>
      <w:r>
        <w:rPr>
          <w:rFonts w:ascii="Arial" w:hAnsi="Arial" w:cs="Arial" w:eastAsia="Arial"/>
          <w:color w:val="2F2116"/>
        </w:rPr>
        <w:t>lejelovgivningen.</w:t>
      </w:r>
      <w:r>
        <w:rPr>
          <w:rFonts w:ascii="Arial" w:hAnsi="Arial" w:cs="Arial" w:eastAsia="Arial"/>
          <w:b w:val="0"/>
          <w:bCs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spacing w:line="254" w:lineRule="auto" w:before="0"/>
        <w:ind w:left="2381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color w:val="2F2116"/>
          <w:spacing w:val="-4"/>
          <w:sz w:val="18"/>
          <w:szCs w:val="18"/>
        </w:rPr>
        <w:t>Vilkår, </w:t>
      </w:r>
      <w:r>
        <w:rPr>
          <w:rFonts w:ascii="Arial" w:hAnsi="Arial" w:cs="Arial" w:eastAsia="Arial"/>
          <w:b/>
          <w:bCs/>
          <w:color w:val="2F2116"/>
          <w:sz w:val="18"/>
          <w:szCs w:val="18"/>
        </w:rPr>
        <w:t>som i sin helhed allerede følger af lejelovgivningens almindelige vilkår eller af</w:t>
      </w:r>
      <w:r>
        <w:rPr>
          <w:rFonts w:ascii="Arial" w:hAnsi="Arial" w:cs="Arial" w:eastAsia="Arial"/>
          <w:b/>
          <w:bCs/>
          <w:color w:val="2F2116"/>
          <w:spacing w:val="-29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2F2116"/>
          <w:sz w:val="18"/>
          <w:szCs w:val="18"/>
        </w:rPr>
        <w:t>en</w:t>
      </w:r>
      <w:r>
        <w:rPr>
          <w:rFonts w:ascii="Arial" w:hAnsi="Arial" w:cs="Arial" w:eastAsia="Arial"/>
          <w:b/>
          <w:bCs/>
          <w:color w:val="2F2116"/>
          <w:sz w:val="18"/>
          <w:szCs w:val="18"/>
        </w:rPr>
        <w:t> husorden, må </w:t>
      </w:r>
      <w:r>
        <w:rPr>
          <w:rFonts w:ascii="Arial" w:hAnsi="Arial" w:cs="Arial" w:eastAsia="Arial"/>
          <w:b/>
          <w:bCs/>
          <w:color w:val="2F2116"/>
          <w:sz w:val="18"/>
          <w:szCs w:val="18"/>
          <w:u w:val="single" w:color="2F2116"/>
        </w:rPr>
        <w:t>ikke </w:t>
      </w:r>
      <w:r>
        <w:rPr>
          <w:rFonts w:ascii="Arial" w:hAnsi="Arial" w:cs="Arial" w:eastAsia="Arial"/>
          <w:b/>
          <w:bCs/>
          <w:color w:val="2F2116"/>
          <w:sz w:val="18"/>
          <w:szCs w:val="18"/>
        </w:rPr>
        <w:t>anføres </w:t>
      </w:r>
      <w:r>
        <w:rPr>
          <w:rFonts w:ascii="Arial" w:hAnsi="Arial" w:cs="Arial" w:eastAsia="Arial"/>
          <w:b/>
          <w:bCs/>
          <w:color w:val="2F2116"/>
          <w:spacing w:val="-5"/>
          <w:sz w:val="18"/>
          <w:szCs w:val="18"/>
        </w:rPr>
        <w:t>her. </w:t>
      </w:r>
      <w:r>
        <w:rPr>
          <w:rFonts w:ascii="Arial" w:hAnsi="Arial" w:cs="Arial" w:eastAsia="Arial"/>
          <w:b/>
          <w:bCs/>
          <w:color w:val="2F2116"/>
          <w:sz w:val="18"/>
          <w:szCs w:val="18"/>
        </w:rPr>
        <w:t>Øvrige oplysninger om det lejede anføres i kontraktens §</w:t>
      </w:r>
      <w:r>
        <w:rPr>
          <w:rFonts w:ascii="Arial" w:hAnsi="Arial" w:cs="Arial" w:eastAsia="Arial"/>
          <w:b/>
          <w:bCs/>
          <w:color w:val="2F2116"/>
          <w:spacing w:val="-8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2F2116"/>
          <w:sz w:val="18"/>
          <w:szCs w:val="18"/>
        </w:rPr>
        <w:t>10.</w:t>
      </w:r>
      <w:r>
        <w:rPr>
          <w:rFonts w:ascii="Arial" w:hAnsi="Arial" w:cs="Arial" w:eastAsia="Arial"/>
          <w:sz w:val="18"/>
          <w:szCs w:val="18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spacing w:line="20" w:lineRule="exact"/>
        <w:ind w:left="109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504.45pt;height:.45pt;mso-position-horizontal-relative:char;mso-position-vertical-relative:line" coordorigin="0,0" coordsize="10089,9">
            <v:group style="position:absolute;left:4;top:4;width:10080;height:2" coordorigin="4,4" coordsize="10080,2">
              <v:shape style="position:absolute;left:4;top:4;width:10080;height:2" coordorigin="4,4" coordsize="10080,0" path="m4,4l10084,4e" filled="false" stroked="true" strokeweight=".45pt" strokecolor="#2f2116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pStyle w:val="BodyText"/>
        <w:tabs>
          <w:tab w:pos="2381" w:val="left" w:leader="none"/>
        </w:tabs>
        <w:spacing w:line="254" w:lineRule="auto" w:before="130"/>
        <w:ind w:left="2381" w:right="414" w:hanging="1418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color w:val="2F2116"/>
        </w:rPr>
        <w:t>Bemærk:</w:t>
        <w:tab/>
        <w:t>l § 11 kan bl.a. anføres om der gælder særlige vilkår for lejefastsættelsen, som der skal</w:t>
      </w:r>
      <w:r>
        <w:rPr>
          <w:rFonts w:ascii="Arial" w:hAnsi="Arial" w:cs="Arial" w:eastAsia="Arial"/>
          <w:color w:val="2F2116"/>
          <w:spacing w:val="24"/>
        </w:rPr>
        <w:t> </w:t>
      </w:r>
      <w:r>
        <w:rPr>
          <w:rFonts w:ascii="Arial" w:hAnsi="Arial" w:cs="Arial" w:eastAsia="Arial"/>
          <w:color w:val="2F2116"/>
        </w:rPr>
        <w:t>oplyses</w:t>
      </w:r>
      <w:r>
        <w:rPr>
          <w:rFonts w:ascii="Arial" w:hAnsi="Arial" w:cs="Arial" w:eastAsia="Arial"/>
          <w:color w:val="2F2116"/>
          <w:w w:val="101"/>
        </w:rPr>
        <w:t> </w:t>
      </w:r>
      <w:r>
        <w:rPr>
          <w:rFonts w:ascii="Arial" w:hAnsi="Arial" w:cs="Arial" w:eastAsia="Arial"/>
          <w:color w:val="2F2116"/>
        </w:rPr>
        <w:t>om i lejekontrakten, herunder fx i forhold til afkast (lejelovens § 4, stk. 5), regulering</w:t>
      </w:r>
      <w:r>
        <w:rPr>
          <w:rFonts w:ascii="Arial" w:hAnsi="Arial" w:cs="Arial" w:eastAsia="Arial"/>
          <w:color w:val="2F2116"/>
          <w:spacing w:val="14"/>
        </w:rPr>
        <w:t> </w:t>
      </w:r>
      <w:r>
        <w:rPr>
          <w:rFonts w:ascii="Arial" w:hAnsi="Arial" w:cs="Arial" w:eastAsia="Arial"/>
          <w:color w:val="2F2116"/>
        </w:rPr>
        <w:t>efter</w:t>
      </w:r>
      <w:r>
        <w:rPr>
          <w:rFonts w:ascii="Arial" w:hAnsi="Arial" w:cs="Arial" w:eastAsia="Arial"/>
          <w:color w:val="2F2116"/>
          <w:w w:val="100"/>
        </w:rPr>
        <w:t> </w:t>
      </w:r>
      <w:r>
        <w:rPr>
          <w:rFonts w:ascii="Arial" w:hAnsi="Arial" w:cs="Arial" w:eastAsia="Arial"/>
          <w:color w:val="2F2116"/>
        </w:rPr>
        <w:t>nettoprisindeks (lejelovens § 4, stk. 8), privat byfornyelse og boligforbedring (lejelovens § 4</w:t>
      </w:r>
      <w:r>
        <w:rPr>
          <w:rFonts w:ascii="Arial" w:hAnsi="Arial" w:cs="Arial" w:eastAsia="Arial"/>
          <w:color w:val="2F2116"/>
          <w:spacing w:val="20"/>
        </w:rPr>
        <w:t> </w:t>
      </w:r>
      <w:r>
        <w:rPr>
          <w:rFonts w:ascii="Arial" w:hAnsi="Arial" w:cs="Arial" w:eastAsia="Arial"/>
          <w:color w:val="2F2116"/>
        </w:rPr>
        <w:t>a),</w:t>
      </w:r>
      <w:r>
        <w:rPr>
          <w:rFonts w:ascii="Arial" w:hAnsi="Arial" w:cs="Arial" w:eastAsia="Arial"/>
          <w:color w:val="2F2116"/>
          <w:w w:val="92"/>
        </w:rPr>
        <w:t> </w:t>
      </w:r>
      <w:r>
        <w:rPr>
          <w:rFonts w:ascii="Arial" w:hAnsi="Arial" w:cs="Arial" w:eastAsia="Arial"/>
          <w:color w:val="2F2116"/>
        </w:rPr>
        <w:t>aftalt grøn byfornyelse (lejelovens § 4 b) og fri lejefastsættelse (lejelovens § 53, stk.</w:t>
      </w:r>
      <w:r>
        <w:rPr>
          <w:rFonts w:ascii="Arial" w:hAnsi="Arial" w:cs="Arial" w:eastAsia="Arial"/>
          <w:color w:val="2F2116"/>
          <w:spacing w:val="-13"/>
        </w:rPr>
        <w:t> </w:t>
      </w:r>
      <w:r>
        <w:rPr>
          <w:rFonts w:ascii="Arial" w:hAnsi="Arial" w:cs="Arial" w:eastAsia="Arial"/>
          <w:color w:val="2F2116"/>
        </w:rPr>
        <w:t>3-5).</w:t>
      </w:r>
      <w:r>
        <w:rPr>
          <w:rFonts w:ascii="Arial" w:hAnsi="Arial" w:cs="Arial" w:eastAsia="Arial"/>
        </w:rPr>
      </w:r>
    </w:p>
    <w:p>
      <w:pPr>
        <w:spacing w:after="0" w:line="254" w:lineRule="auto"/>
        <w:jc w:val="left"/>
        <w:rPr>
          <w:rFonts w:ascii="Arial" w:hAnsi="Arial" w:cs="Arial" w:eastAsia="Arial"/>
        </w:rPr>
        <w:sectPr>
          <w:pgSz w:w="11910" w:h="16840"/>
          <w:pgMar w:header="0" w:footer="809" w:top="1340" w:bottom="1000" w:left="1020" w:right="46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6"/>
          <w:szCs w:val="16"/>
        </w:rPr>
      </w:pPr>
    </w:p>
    <w:p>
      <w:pPr>
        <w:pStyle w:val="Heading2"/>
        <w:tabs>
          <w:tab w:pos="10318" w:val="left" w:leader="none"/>
        </w:tabs>
        <w:spacing w:line="240" w:lineRule="auto"/>
        <w:ind w:right="0"/>
        <w:jc w:val="left"/>
      </w:pPr>
      <w:r>
        <w:rPr>
          <w:color w:val="2F2116"/>
        </w:rPr>
      </w:r>
      <w:r>
        <w:rPr>
          <w:color w:val="2F2116"/>
          <w:shd w:fill="D3D3D2" w:color="auto" w:val="clear"/>
        </w:rPr>
        <w:t>§ 12. </w:t>
      </w:r>
      <w:r>
        <w:rPr>
          <w:color w:val="2F2116"/>
          <w:spacing w:val="55"/>
          <w:shd w:fill="D3D3D2" w:color="auto" w:val="clear"/>
        </w:rPr>
        <w:t> </w:t>
      </w:r>
      <w:r>
        <w:rPr>
          <w:color w:val="2F2116"/>
          <w:shd w:fill="D3D3D2" w:color="auto" w:val="clear"/>
        </w:rPr>
        <w:t>Underskrift </w:t>
        <w:tab/>
      </w:r>
      <w:r>
        <w:rPr>
          <w:color w:val="2F2116"/>
        </w:rPr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tabs>
          <w:tab w:pos="6593" w:val="left" w:leader="none"/>
        </w:tabs>
        <w:spacing w:line="240" w:lineRule="auto"/>
        <w:ind w:left="2993" w:right="0"/>
        <w:jc w:val="left"/>
        <w:rPr>
          <w:rFonts w:ascii="Arial" w:hAnsi="Arial" w:cs="Arial" w:eastAsia="Arial"/>
        </w:rPr>
      </w:pPr>
      <w:r>
        <w:rPr/>
        <w:pict>
          <v:group style="position:absolute;margin-left:343.473999pt;margin-top:-.214907pt;width:11.75pt;height:11.75pt;mso-position-horizontal-relative:page;mso-position-vertical-relative:paragraph;z-index:-35056" coordorigin="6869,-4" coordsize="235,235">
            <v:group style="position:absolute;left:6889;top:16;width:195;height:195" coordorigin="6889,16" coordsize="195,195">
              <v:shape style="position:absolute;left:6889;top:16;width:195;height:195" coordorigin="6889,16" coordsize="195,195" path="m7084,16l7064,36,7064,191,6909,191,6889,211,7084,211,7084,16xe" filled="true" fillcolor="#bfbfbf" stroked="false">
                <v:path arrowok="t"/>
                <v:fill type="solid"/>
              </v:shape>
            </v:group>
            <v:group style="position:absolute;left:6879;top:6;width:215;height:215" coordorigin="6879,6" coordsize="215,215">
              <v:shape style="position:absolute;left:6879;top:6;width:215;height:215" coordorigin="6879,6" coordsize="215,215" path="m6879,221l7094,221,7094,6,6879,6,6879,221xe" filled="false" stroked="true" strokeweight="1pt" strokecolor="#000000">
                <v:path arrowok="t"/>
              </v:shape>
            </v:group>
            <v:group style="position:absolute;left:6949;top:89;width:75;height:2" coordorigin="6949,89" coordsize="75,2">
              <v:shape style="position:absolute;left:6949;top:89;width:75;height:2" coordorigin="6949,89" coordsize="75,0" path="m6949,89l7024,89e" filled="false" stroked="true" strokeweight=".93645pt" strokecolor="#bfbfbf">
                <v:path arrowok="t"/>
              </v:shape>
            </v:group>
            <v:group style="position:absolute;left:6949;top:89;width:75;height:2" coordorigin="6949,89" coordsize="75,2">
              <v:shape style="position:absolute;left:6949;top:89;width:75;height:2" coordorigin="6949,89" coordsize="75,0" path="m6952,89l7026,89e" filled="false" stroked="true" strokeweight="1.14455pt" strokecolor="#ff1919">
                <v:path arrowok="t"/>
              </v:shape>
            </v:group>
            <v:group style="position:absolute;left:6949;top:141;width:19;height:2" coordorigin="6949,141" coordsize="19,2">
              <v:shape style="position:absolute;left:6949;top:141;width:19;height:2" coordorigin="6949,141" coordsize="19,0" path="m6949,141l6968,141e" filled="false" stroked="true" strokeweight=".93645pt" strokecolor="#ede8d8">
                <v:path arrowok="t"/>
              </v:shape>
            </v:group>
            <v:group style="position:absolute;left:6949;top:141;width:21;height:2" coordorigin="6949,141" coordsize="21,2">
              <v:shape style="position:absolute;left:6949;top:141;width:21;height:2" coordorigin="6949,141" coordsize="21,0" path="m6952,141l6972,141e" filled="false" stroked="true" strokeweight="1.14455pt" strokecolor="#ff1919">
                <v:path arrowok="t"/>
              </v:shape>
            </v:group>
            <v:group style="position:absolute;left:6949;top:123;width:19;height:2" coordorigin="6949,123" coordsize="19,2">
              <v:shape style="position:absolute;left:6949;top:123;width:19;height:2" coordorigin="6949,123" coordsize="19,0" path="m6949,123l6968,123e" filled="false" stroked="true" strokeweight=".93645pt" strokecolor="#ede8d8">
                <v:path arrowok="t"/>
              </v:shape>
            </v:group>
            <v:group style="position:absolute;left:6949;top:123;width:21;height:2" coordorigin="6949,123" coordsize="21,2">
              <v:shape style="position:absolute;left:6949;top:123;width:21;height:2" coordorigin="6949,123" coordsize="21,0" path="m6952,123l6972,123e" filled="false" stroked="true" strokeweight="1.14455pt" strokecolor="#ff1919">
                <v:path arrowok="t"/>
              </v:shape>
            </v:group>
            <v:group style="position:absolute;left:6949;top:104;width:19;height:2" coordorigin="6949,104" coordsize="19,2">
              <v:shape style="position:absolute;left:6949;top:104;width:19;height:2" coordorigin="6949,104" coordsize="19,0" path="m6949,104l6968,104e" filled="false" stroked="true" strokeweight=".93645pt" strokecolor="#ede8d8">
                <v:path arrowok="t"/>
              </v:shape>
            </v:group>
            <v:group style="position:absolute;left:6949;top:104;width:21;height:2" coordorigin="6949,104" coordsize="21,2">
              <v:shape style="position:absolute;left:6949;top:104;width:21;height:2" coordorigin="6949,104" coordsize="21,0" path="m6952,104l6972,104e" filled="false" stroked="true" strokeweight="1.14455pt" strokecolor="#ff1919">
                <v:path arrowok="t"/>
              </v:shape>
            </v:group>
            <v:group style="position:absolute;left:6968;top:141;width:19;height:2" coordorigin="6968,141" coordsize="19,2">
              <v:shape style="position:absolute;left:6968;top:141;width:19;height:2" coordorigin="6968,141" coordsize="19,0" path="m6968,141l6987,141e" filled="false" stroked="true" strokeweight=".93645pt" strokecolor="#ede8d8">
                <v:path arrowok="t"/>
              </v:shape>
            </v:group>
            <v:group style="position:absolute;left:6966;top:141;width:23;height:2" coordorigin="6966,141" coordsize="23,2">
              <v:shape style="position:absolute;left:6966;top:141;width:23;height:2" coordorigin="6966,141" coordsize="23,0" path="m6966,141l6989,141e" filled="false" stroked="true" strokeweight="1.14455pt" strokecolor="#ff1919">
                <v:path arrowok="t"/>
              </v:shape>
            </v:group>
            <v:group style="position:absolute;left:6968;top:123;width:19;height:2" coordorigin="6968,123" coordsize="19,2">
              <v:shape style="position:absolute;left:6968;top:123;width:19;height:2" coordorigin="6968,123" coordsize="19,0" path="m6968,123l6987,123e" filled="false" stroked="true" strokeweight=".93645pt" strokecolor="#ede8d8">
                <v:path arrowok="t"/>
              </v:shape>
            </v:group>
            <v:group style="position:absolute;left:6966;top:123;width:23;height:2" coordorigin="6966,123" coordsize="23,2">
              <v:shape style="position:absolute;left:6966;top:123;width:23;height:2" coordorigin="6966,123" coordsize="23,0" path="m6966,123l6989,123e" filled="false" stroked="true" strokeweight="1.14455pt" strokecolor="#ff1919">
                <v:path arrowok="t"/>
              </v:shape>
            </v:group>
            <v:group style="position:absolute;left:6968;top:104;width:19;height:2" coordorigin="6968,104" coordsize="19,2">
              <v:shape style="position:absolute;left:6968;top:104;width:19;height:2" coordorigin="6968,104" coordsize="19,0" path="m6968,104l6987,104e" filled="false" stroked="true" strokeweight=".93645pt" strokecolor="#ede8d8">
                <v:path arrowok="t"/>
              </v:shape>
            </v:group>
            <v:group style="position:absolute;left:6966;top:104;width:23;height:2" coordorigin="6966,104" coordsize="23,2">
              <v:shape style="position:absolute;left:6966;top:104;width:23;height:2" coordorigin="6966,104" coordsize="23,0" path="m6966,104l6989,104e" filled="false" stroked="true" strokeweight="1.14455pt" strokecolor="#ff1919">
                <v:path arrowok="t"/>
              </v:shape>
            </v:group>
            <v:group style="position:absolute;left:6987;top:141;width:19;height:2" coordorigin="6987,141" coordsize="19,2">
              <v:shape style="position:absolute;left:6987;top:141;width:19;height:2" coordorigin="6987,141" coordsize="19,0" path="m6987,141l7006,141e" filled="false" stroked="true" strokeweight=".93645pt" strokecolor="#ede8d8">
                <v:path arrowok="t"/>
              </v:shape>
            </v:group>
            <v:group style="position:absolute;left:6985;top:141;width:23;height:2" coordorigin="6985,141" coordsize="23,2">
              <v:shape style="position:absolute;left:6985;top:141;width:23;height:2" coordorigin="6985,141" coordsize="23,0" path="m6985,141l7008,141e" filled="false" stroked="true" strokeweight="1.14455pt" strokecolor="#ff1919">
                <v:path arrowok="t"/>
              </v:shape>
            </v:group>
            <v:group style="position:absolute;left:6987;top:123;width:19;height:2" coordorigin="6987,123" coordsize="19,2">
              <v:shape style="position:absolute;left:6987;top:123;width:19;height:2" coordorigin="6987,123" coordsize="19,0" path="m6987,123l7006,123e" filled="false" stroked="true" strokeweight=".93645pt" strokecolor="#ede8d8">
                <v:path arrowok="t"/>
              </v:shape>
            </v:group>
            <v:group style="position:absolute;left:6985;top:123;width:23;height:2" coordorigin="6985,123" coordsize="23,2">
              <v:shape style="position:absolute;left:6985;top:123;width:23;height:2" coordorigin="6985,123" coordsize="23,0" path="m6985,123l7008,123e" filled="false" stroked="true" strokeweight="1.14455pt" strokecolor="#ff1919">
                <v:path arrowok="t"/>
              </v:shape>
            </v:group>
            <v:group style="position:absolute;left:6987;top:104;width:19;height:2" coordorigin="6987,104" coordsize="19,2">
              <v:shape style="position:absolute;left:6987;top:104;width:19;height:2" coordorigin="6987,104" coordsize="19,0" path="m6987,104l7006,104e" filled="false" stroked="true" strokeweight=".93645pt" strokecolor="#ede8d8">
                <v:path arrowok="t"/>
              </v:shape>
            </v:group>
            <v:group style="position:absolute;left:6985;top:104;width:23;height:2" coordorigin="6985,104" coordsize="23,2">
              <v:shape style="position:absolute;left:6985;top:104;width:23;height:2" coordorigin="6985,104" coordsize="23,0" path="m6985,104l7008,104e" filled="false" stroked="true" strokeweight="1.14455pt" strokecolor="#ff1919">
                <v:path arrowok="t"/>
              </v:shape>
            </v:group>
            <v:group style="position:absolute;left:7006;top:141;width:19;height:2" coordorigin="7006,141" coordsize="19,2">
              <v:shape style="position:absolute;left:7006;top:141;width:19;height:2" coordorigin="7006,141" coordsize="19,0" path="m7006,141l7024,141e" filled="false" stroked="true" strokeweight=".93645pt" strokecolor="#ede8d8">
                <v:path arrowok="t"/>
              </v:shape>
            </v:group>
            <v:group style="position:absolute;left:7004;top:141;width:21;height:2" coordorigin="7004,141" coordsize="21,2">
              <v:shape style="position:absolute;left:7004;top:141;width:21;height:2" coordorigin="7004,141" coordsize="21,0" path="m7004,141l7024,141e" filled="false" stroked="true" strokeweight="1.14455pt" strokecolor="#ff1919">
                <v:path arrowok="t"/>
              </v:shape>
            </v:group>
            <v:group style="position:absolute;left:7006;top:123;width:19;height:2" coordorigin="7006,123" coordsize="19,2">
              <v:shape style="position:absolute;left:7006;top:123;width:19;height:2" coordorigin="7006,123" coordsize="19,0" path="m7006,123l7024,123e" filled="false" stroked="true" strokeweight=".93645pt" strokecolor="#ede8d8">
                <v:path arrowok="t"/>
              </v:shape>
            </v:group>
            <v:group style="position:absolute;left:7004;top:123;width:21;height:2" coordorigin="7004,123" coordsize="21,2">
              <v:shape style="position:absolute;left:7004;top:123;width:21;height:2" coordorigin="7004,123" coordsize="21,0" path="m7004,123l7024,123e" filled="false" stroked="true" strokeweight="1.14455pt" strokecolor="#ff1919">
                <v:path arrowok="t"/>
              </v:shape>
            </v:group>
            <v:group style="position:absolute;left:7006;top:104;width:19;height:2" coordorigin="7006,104" coordsize="19,2">
              <v:shape style="position:absolute;left:7006;top:104;width:19;height:2" coordorigin="7006,104" coordsize="19,0" path="m7006,104l7024,104e" filled="false" stroked="true" strokeweight=".93645pt" strokecolor="#ede8d8">
                <v:path arrowok="t"/>
              </v:shape>
            </v:group>
            <v:group style="position:absolute;left:7004;top:104;width:21;height:2" coordorigin="7004,104" coordsize="21,2">
              <v:shape style="position:absolute;left:7004;top:104;width:21;height:2" coordorigin="7004,104" coordsize="21,0" path="m7004,104l7024,104e" filled="false" stroked="true" strokeweight="1.14455pt" strokecolor="#ff1919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26.184021pt;margin-top:-.053907pt;width:11.75pt;height:11.75pt;mso-position-horizontal-relative:page;mso-position-vertical-relative:paragraph;z-index:2392" coordorigin="10524,-1" coordsize="235,235">
            <v:group style="position:absolute;left:10544;top:19;width:195;height:195" coordorigin="10544,19" coordsize="195,195">
              <v:shape style="position:absolute;left:10544;top:19;width:195;height:195" coordorigin="10544,19" coordsize="195,195" path="m10739,19l10719,39,10719,194,10564,194,10544,214,10739,214,10739,19xe" filled="true" fillcolor="#bfbfbf" stroked="false">
                <v:path arrowok="t"/>
                <v:fill type="solid"/>
              </v:shape>
            </v:group>
            <v:group style="position:absolute;left:10534;top:9;width:215;height:215" coordorigin="10534,9" coordsize="215,215">
              <v:shape style="position:absolute;left:10534;top:9;width:215;height:215" coordorigin="10534,9" coordsize="215,215" path="m10534,224l10749,224,10749,9,10534,9,10534,224xe" filled="false" stroked="true" strokeweight="1pt" strokecolor="#000000">
                <v:path arrowok="t"/>
              </v:shape>
            </v:group>
            <v:group style="position:absolute;left:10604;top:92;width:75;height:2" coordorigin="10604,92" coordsize="75,2">
              <v:shape style="position:absolute;left:10604;top:92;width:75;height:2" coordorigin="10604,92" coordsize="75,0" path="m10604,92l10679,92e" filled="false" stroked="true" strokeweight=".93645pt" strokecolor="#bfbfbf">
                <v:path arrowok="t"/>
              </v:shape>
            </v:group>
            <v:group style="position:absolute;left:10604;top:92;width:75;height:2" coordorigin="10604,92" coordsize="75,2">
              <v:shape style="position:absolute;left:10604;top:92;width:75;height:2" coordorigin="10604,92" coordsize="75,0" path="m10606,92l10681,92e" filled="false" stroked="true" strokeweight="1.14455pt" strokecolor="#ff1919">
                <v:path arrowok="t"/>
              </v:shape>
            </v:group>
            <v:group style="position:absolute;left:10604;top:144;width:19;height:2" coordorigin="10604,144" coordsize="19,2">
              <v:shape style="position:absolute;left:10604;top:144;width:19;height:2" coordorigin="10604,144" coordsize="19,0" path="m10604,144l10622,144e" filled="false" stroked="true" strokeweight=".93645pt" strokecolor="#ede8d8">
                <v:path arrowok="t"/>
              </v:shape>
            </v:group>
            <v:group style="position:absolute;left:10604;top:144;width:21;height:2" coordorigin="10604,144" coordsize="21,2">
              <v:shape style="position:absolute;left:10604;top:144;width:21;height:2" coordorigin="10604,144" coordsize="21,0" path="m10606,144l10627,144e" filled="false" stroked="true" strokeweight="1.14455pt" strokecolor="#ff1919">
                <v:path arrowok="t"/>
              </v:shape>
            </v:group>
            <v:group style="position:absolute;left:10604;top:126;width:19;height:2" coordorigin="10604,126" coordsize="19,2">
              <v:shape style="position:absolute;left:10604;top:126;width:19;height:2" coordorigin="10604,126" coordsize="19,0" path="m10604,126l10622,126e" filled="false" stroked="true" strokeweight=".93645pt" strokecolor="#ede8d8">
                <v:path arrowok="t"/>
              </v:shape>
            </v:group>
            <v:group style="position:absolute;left:10604;top:126;width:21;height:2" coordorigin="10604,126" coordsize="21,2">
              <v:shape style="position:absolute;left:10604;top:126;width:21;height:2" coordorigin="10604,126" coordsize="21,0" path="m10606,126l10627,126e" filled="false" stroked="true" strokeweight="1.14455pt" strokecolor="#ff1919">
                <v:path arrowok="t"/>
              </v:shape>
            </v:group>
            <v:group style="position:absolute;left:10604;top:107;width:19;height:2" coordorigin="10604,107" coordsize="19,2">
              <v:shape style="position:absolute;left:10604;top:107;width:19;height:2" coordorigin="10604,107" coordsize="19,0" path="m10604,107l10622,107e" filled="false" stroked="true" strokeweight=".93645pt" strokecolor="#ede8d8">
                <v:path arrowok="t"/>
              </v:shape>
            </v:group>
            <v:group style="position:absolute;left:10604;top:107;width:21;height:2" coordorigin="10604,107" coordsize="21,2">
              <v:shape style="position:absolute;left:10604;top:107;width:21;height:2" coordorigin="10604,107" coordsize="21,0" path="m10606,107l10627,107e" filled="false" stroked="true" strokeweight="1.14455pt" strokecolor="#ff1919">
                <v:path arrowok="t"/>
              </v:shape>
            </v:group>
            <v:group style="position:absolute;left:10622;top:144;width:19;height:2" coordorigin="10622,144" coordsize="19,2">
              <v:shape style="position:absolute;left:10622;top:144;width:19;height:2" coordorigin="10622,144" coordsize="19,0" path="m10622,144l10641,144e" filled="false" stroked="true" strokeweight=".93645pt" strokecolor="#ede8d8">
                <v:path arrowok="t"/>
              </v:shape>
            </v:group>
            <v:group style="position:absolute;left:10620;top:144;width:23;height:2" coordorigin="10620,144" coordsize="23,2">
              <v:shape style="position:absolute;left:10620;top:144;width:23;height:2" coordorigin="10620,144" coordsize="23,0" path="m10620,144l10643,144e" filled="false" stroked="true" strokeweight="1.14455pt" strokecolor="#ff1919">
                <v:path arrowok="t"/>
              </v:shape>
            </v:group>
            <v:group style="position:absolute;left:10622;top:126;width:19;height:2" coordorigin="10622,126" coordsize="19,2">
              <v:shape style="position:absolute;left:10622;top:126;width:19;height:2" coordorigin="10622,126" coordsize="19,0" path="m10622,126l10641,126e" filled="false" stroked="true" strokeweight=".93645pt" strokecolor="#ede8d8">
                <v:path arrowok="t"/>
              </v:shape>
            </v:group>
            <v:group style="position:absolute;left:10620;top:126;width:23;height:2" coordorigin="10620,126" coordsize="23,2">
              <v:shape style="position:absolute;left:10620;top:126;width:23;height:2" coordorigin="10620,126" coordsize="23,0" path="m10620,126l10643,126e" filled="false" stroked="true" strokeweight="1.14455pt" strokecolor="#ff1919">
                <v:path arrowok="t"/>
              </v:shape>
            </v:group>
            <v:group style="position:absolute;left:10622;top:107;width:19;height:2" coordorigin="10622,107" coordsize="19,2">
              <v:shape style="position:absolute;left:10622;top:107;width:19;height:2" coordorigin="10622,107" coordsize="19,0" path="m10622,107l10641,107e" filled="false" stroked="true" strokeweight=".93645pt" strokecolor="#ede8d8">
                <v:path arrowok="t"/>
              </v:shape>
            </v:group>
            <v:group style="position:absolute;left:10620;top:107;width:23;height:2" coordorigin="10620,107" coordsize="23,2">
              <v:shape style="position:absolute;left:10620;top:107;width:23;height:2" coordorigin="10620,107" coordsize="23,0" path="m10620,107l10643,107e" filled="false" stroked="true" strokeweight="1.14455pt" strokecolor="#ff1919">
                <v:path arrowok="t"/>
              </v:shape>
            </v:group>
            <v:group style="position:absolute;left:10641;top:144;width:19;height:2" coordorigin="10641,144" coordsize="19,2">
              <v:shape style="position:absolute;left:10641;top:144;width:19;height:2" coordorigin="10641,144" coordsize="19,0" path="m10641,144l10660,144e" filled="false" stroked="true" strokeweight=".93645pt" strokecolor="#ede8d8">
                <v:path arrowok="t"/>
              </v:shape>
            </v:group>
            <v:group style="position:absolute;left:10639;top:144;width:23;height:2" coordorigin="10639,144" coordsize="23,2">
              <v:shape style="position:absolute;left:10639;top:144;width:23;height:2" coordorigin="10639,144" coordsize="23,0" path="m10639,144l10662,144e" filled="false" stroked="true" strokeweight="1.14455pt" strokecolor="#ff1919">
                <v:path arrowok="t"/>
              </v:shape>
            </v:group>
            <v:group style="position:absolute;left:10641;top:126;width:19;height:2" coordorigin="10641,126" coordsize="19,2">
              <v:shape style="position:absolute;left:10641;top:126;width:19;height:2" coordorigin="10641,126" coordsize="19,0" path="m10641,126l10660,126e" filled="false" stroked="true" strokeweight=".93645pt" strokecolor="#ede8d8">
                <v:path arrowok="t"/>
              </v:shape>
            </v:group>
            <v:group style="position:absolute;left:10639;top:126;width:23;height:2" coordorigin="10639,126" coordsize="23,2">
              <v:shape style="position:absolute;left:10639;top:126;width:23;height:2" coordorigin="10639,126" coordsize="23,0" path="m10639,126l10662,126e" filled="false" stroked="true" strokeweight="1.14455pt" strokecolor="#ff1919">
                <v:path arrowok="t"/>
              </v:shape>
            </v:group>
            <v:group style="position:absolute;left:10641;top:107;width:19;height:2" coordorigin="10641,107" coordsize="19,2">
              <v:shape style="position:absolute;left:10641;top:107;width:19;height:2" coordorigin="10641,107" coordsize="19,0" path="m10641,107l10660,107e" filled="false" stroked="true" strokeweight=".93645pt" strokecolor="#ede8d8">
                <v:path arrowok="t"/>
              </v:shape>
            </v:group>
            <v:group style="position:absolute;left:10639;top:107;width:23;height:2" coordorigin="10639,107" coordsize="23,2">
              <v:shape style="position:absolute;left:10639;top:107;width:23;height:2" coordorigin="10639,107" coordsize="23,0" path="m10639,107l10662,107e" filled="false" stroked="true" strokeweight="1.14455pt" strokecolor="#ff1919">
                <v:path arrowok="t"/>
              </v:shape>
            </v:group>
            <v:group style="position:absolute;left:10660;top:144;width:19;height:2" coordorigin="10660,144" coordsize="19,2">
              <v:shape style="position:absolute;left:10660;top:144;width:19;height:2" coordorigin="10660,144" coordsize="19,0" path="m10660,144l10679,144e" filled="false" stroked="true" strokeweight=".93645pt" strokecolor="#ede8d8">
                <v:path arrowok="t"/>
              </v:shape>
            </v:group>
            <v:group style="position:absolute;left:10658;top:144;width:21;height:2" coordorigin="10658,144" coordsize="21,2">
              <v:shape style="position:absolute;left:10658;top:144;width:21;height:2" coordorigin="10658,144" coordsize="21,0" path="m10658,144l10679,144e" filled="false" stroked="true" strokeweight="1.14455pt" strokecolor="#ff1919">
                <v:path arrowok="t"/>
              </v:shape>
            </v:group>
            <v:group style="position:absolute;left:10660;top:126;width:19;height:2" coordorigin="10660,126" coordsize="19,2">
              <v:shape style="position:absolute;left:10660;top:126;width:19;height:2" coordorigin="10660,126" coordsize="19,0" path="m10660,126l10679,126e" filled="false" stroked="true" strokeweight=".93645pt" strokecolor="#ede8d8">
                <v:path arrowok="t"/>
              </v:shape>
            </v:group>
            <v:group style="position:absolute;left:10658;top:126;width:21;height:2" coordorigin="10658,126" coordsize="21,2">
              <v:shape style="position:absolute;left:10658;top:126;width:21;height:2" coordorigin="10658,126" coordsize="21,0" path="m10658,126l10679,126e" filled="false" stroked="true" strokeweight="1.14455pt" strokecolor="#ff1919">
                <v:path arrowok="t"/>
              </v:shape>
            </v:group>
            <v:group style="position:absolute;left:10660;top:107;width:19;height:2" coordorigin="10660,107" coordsize="19,2">
              <v:shape style="position:absolute;left:10660;top:107;width:19;height:2" coordorigin="10660,107" coordsize="19,0" path="m10660,107l10679,107e" filled="false" stroked="true" strokeweight=".93645pt" strokecolor="#ede8d8">
                <v:path arrowok="t"/>
              </v:shape>
            </v:group>
            <v:group style="position:absolute;left:10658;top:107;width:21;height:2" coordorigin="10658,107" coordsize="21,2">
              <v:shape style="position:absolute;left:10658;top:107;width:21;height:2" coordorigin="10658,107" coordsize="21,0" path="m10658,107l10679,107e" filled="false" stroked="true" strokeweight="1.14455pt" strokecolor="#ff1919">
                <v:path arrowok="t"/>
              </v:shape>
            </v:group>
            <w10:wrap type="none"/>
          </v:group>
        </w:pict>
      </w:r>
      <w:r>
        <w:rPr>
          <w:rFonts w:ascii="Arial"/>
          <w:color w:val="2F2116"/>
        </w:rPr>
        <w:t>Dato:</w:t>
        <w:tab/>
        <w:t>Dato:</w:t>
      </w:r>
      <w:r>
        <w:rPr>
          <w:rFonts w:ascii="Arial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13"/>
          <w:szCs w:val="13"/>
        </w:rPr>
      </w:pPr>
    </w:p>
    <w:p>
      <w:pPr>
        <w:tabs>
          <w:tab w:pos="6597" w:val="left" w:leader="none"/>
        </w:tabs>
        <w:spacing w:line="20" w:lineRule="exact"/>
        <w:ind w:left="2989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/>
          <w:sz w:val="2"/>
        </w:rPr>
        <w:pict>
          <v:group style="width:144.450pt;height:.45pt;mso-position-horizontal-relative:char;mso-position-vertical-relative:line" coordorigin="0,0" coordsize="2889,9">
            <v:group style="position:absolute;left:4;top:4;width:2880;height:2" coordorigin="4,4" coordsize="2880,2">
              <v:shape style="position:absolute;left:4;top:4;width:2880;height:2" coordorigin="4,4" coordsize="2880,0" path="m4,4l2884,4e" filled="false" stroked="true" strokeweight=".45pt" strokecolor="#2f2116">
                <v:path arrowok="t"/>
              </v:shape>
            </v:group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44.450pt;height:.45pt;mso-position-horizontal-relative:char;mso-position-vertical-relative:line" coordorigin="0,0" coordsize="2889,9">
            <v:group style="position:absolute;left:4;top:4;width:2880;height:2" coordorigin="4,4" coordsize="2880,2">
              <v:shape style="position:absolute;left:4;top:4;width:2880;height:2" coordorigin="4,4" coordsize="2880,0" path="m4,4l2884,4e" filled="false" stroked="true" strokeweight=".45pt" strokecolor="#2f2116">
                <v:path arrowok="t"/>
              </v:shape>
            </v:group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 w:hAnsi="Arial" w:cs="Arial" w:eastAsia="Arial"/>
          <w:sz w:val="2"/>
          <w:szCs w:val="2"/>
        </w:rPr>
        <w:sectPr>
          <w:footerReference w:type="default" r:id="rId6"/>
          <w:pgSz w:w="11910" w:h="16840"/>
          <w:pgMar w:footer="925" w:header="0" w:top="1580" w:bottom="1120" w:left="1020" w:right="460"/>
        </w:sectPr>
      </w:pPr>
    </w:p>
    <w:p>
      <w:pPr>
        <w:spacing w:line="240" w:lineRule="auto" w:before="0"/>
        <w:rPr>
          <w:rFonts w:ascii="Arial" w:hAnsi="Arial" w:cs="Arial" w:eastAsia="Arial"/>
          <w:sz w:val="50"/>
          <w:szCs w:val="50"/>
        </w:rPr>
      </w:pPr>
    </w:p>
    <w:p>
      <w:pPr>
        <w:spacing w:line="240" w:lineRule="auto" w:before="5"/>
        <w:rPr>
          <w:rFonts w:ascii="Arial" w:hAnsi="Arial" w:cs="Arial" w:eastAsia="Arial"/>
          <w:sz w:val="63"/>
          <w:szCs w:val="63"/>
        </w:rPr>
      </w:pPr>
    </w:p>
    <w:p>
      <w:pPr>
        <w:tabs>
          <w:tab w:pos="2608" w:val="left" w:leader="none"/>
        </w:tabs>
        <w:spacing w:before="0"/>
        <w:ind w:left="113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Arial"/>
          <w:b/>
          <w:color w:val="231F20"/>
          <w:sz w:val="50"/>
        </w:rPr>
      </w:r>
      <w:r>
        <w:rPr>
          <w:rFonts w:ascii="Arial"/>
          <w:b/>
          <w:color w:val="231F20"/>
          <w:sz w:val="50"/>
          <w:shd w:fill="D1D3D4" w:color="auto" w:val="clear"/>
        </w:rPr>
        <w:t> </w:t>
        <w:tab/>
        <w:t>VEJLEDNING </w:t>
      </w:r>
      <w:r>
        <w:rPr>
          <w:rFonts w:ascii="Arial"/>
          <w:b/>
          <w:color w:val="231F20"/>
          <w:sz w:val="50"/>
        </w:rPr>
      </w:r>
      <w:r>
        <w:rPr>
          <w:rFonts w:ascii="Times New Roman"/>
          <w:b/>
          <w:color w:val="231F20"/>
          <w:sz w:val="24"/>
        </w:rPr>
        <w:t>for</w:t>
      </w:r>
      <w:r>
        <w:rPr>
          <w:rFonts w:ascii="Times New Roman"/>
          <w:b/>
          <w:color w:val="231F20"/>
          <w:spacing w:val="11"/>
          <w:sz w:val="24"/>
        </w:rPr>
        <w:t> </w:t>
      </w:r>
      <w:r>
        <w:rPr>
          <w:rFonts w:ascii="Times New Roman"/>
          <w:b/>
          <w:color w:val="231F20"/>
          <w:sz w:val="24"/>
        </w:rPr>
        <w:t>beboelse</w:t>
      </w:r>
      <w:r>
        <w:rPr>
          <w:rFonts w:ascii="Times New Roman"/>
          <w:sz w:val="24"/>
        </w:rPr>
      </w:r>
    </w:p>
    <w:p>
      <w:pPr>
        <w:pStyle w:val="Heading3"/>
        <w:spacing w:line="240" w:lineRule="auto" w:before="53"/>
        <w:ind w:right="657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>
          <w:color w:val="231F20"/>
        </w:rPr>
        <w:t>BILAG</w:t>
      </w:r>
      <w:r>
        <w:rPr>
          <w:b w:val="0"/>
        </w:rPr>
      </w:r>
    </w:p>
    <w:p>
      <w:pPr>
        <w:pStyle w:val="BodyText"/>
        <w:spacing w:line="254" w:lineRule="auto" w:before="13"/>
        <w:ind w:right="657"/>
        <w:jc w:val="left"/>
      </w:pPr>
      <w:r>
        <w:rPr>
          <w:color w:val="231F20"/>
          <w:w w:val="105"/>
        </w:rPr>
        <w:t>Vejledning juni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2015</w:t>
      </w:r>
      <w:r>
        <w:rPr>
          <w:color w:val="231F20"/>
        </w:rPr>
        <w:t> </w:t>
      </w:r>
      <w:r>
        <w:rPr>
          <w:color w:val="231F20"/>
          <w:w w:val="105"/>
        </w:rPr>
        <w:t>til  typeformular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A,</w:t>
      </w:r>
      <w:r>
        <w:rPr/>
      </w:r>
    </w:p>
    <w:p>
      <w:pPr>
        <w:pStyle w:val="BodyText"/>
        <w:spacing w:line="240" w:lineRule="auto" w:before="1"/>
        <w:ind w:right="0"/>
        <w:jc w:val="left"/>
      </w:pPr>
      <w:r>
        <w:rPr>
          <w:color w:val="231F20"/>
          <w:w w:val="105"/>
        </w:rPr>
        <w:t>9. udgave, af 1. juli</w:t>
      </w:r>
      <w:r>
        <w:rPr>
          <w:color w:val="231F20"/>
          <w:spacing w:val="36"/>
          <w:w w:val="105"/>
        </w:rPr>
        <w:t> </w:t>
      </w:r>
      <w:r>
        <w:rPr>
          <w:color w:val="231F20"/>
          <w:w w:val="105"/>
        </w:rPr>
        <w:t>2015.</w:t>
      </w:r>
      <w:r>
        <w:rPr>
          <w:w w:val="105"/>
        </w:rPr>
      </w:r>
    </w:p>
    <w:p>
      <w:pPr>
        <w:spacing w:after="0" w:line="240" w:lineRule="auto"/>
        <w:jc w:val="left"/>
        <w:sectPr>
          <w:footerReference w:type="default" r:id="rId7"/>
          <w:pgSz w:w="11910" w:h="16840"/>
          <w:pgMar w:footer="809" w:header="0" w:top="1340" w:bottom="1000" w:left="1020" w:right="460"/>
          <w:pgNumType w:start="7"/>
          <w:cols w:num="2" w:equalWidth="0">
            <w:col w:w="7188" w:space="732"/>
            <w:col w:w="2510"/>
          </w:cols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54" w:lineRule="auto" w:before="77"/>
        <w:ind w:right="0"/>
        <w:jc w:val="left"/>
      </w:pPr>
      <w:r>
        <w:rPr>
          <w:color w:val="231F20"/>
          <w:w w:val="105"/>
        </w:rPr>
        <w:t>Vejledning</w:t>
      </w:r>
      <w:r>
        <w:rPr>
          <w:color w:val="231F20"/>
          <w:spacing w:val="33"/>
          <w:w w:val="105"/>
        </w:rPr>
        <w:t> </w:t>
      </w:r>
      <w:r>
        <w:rPr>
          <w:color w:val="231F20"/>
          <w:w w:val="105"/>
        </w:rPr>
        <w:t>vedrørende</w:t>
      </w:r>
      <w:r>
        <w:rPr>
          <w:color w:val="231F20"/>
          <w:spacing w:val="33"/>
          <w:w w:val="105"/>
        </w:rPr>
        <w:t> </w:t>
      </w:r>
      <w:r>
        <w:rPr>
          <w:color w:val="231F20"/>
          <w:w w:val="105"/>
        </w:rPr>
        <w:t>lejekontrakt</w:t>
      </w:r>
      <w:r>
        <w:rPr>
          <w:color w:val="231F20"/>
          <w:spacing w:val="33"/>
          <w:w w:val="105"/>
        </w:rPr>
        <w:t> </w:t>
      </w:r>
      <w:r>
        <w:rPr>
          <w:color w:val="231F20"/>
          <w:w w:val="105"/>
        </w:rPr>
        <w:t>til</w:t>
      </w:r>
      <w:r>
        <w:rPr>
          <w:color w:val="231F20"/>
          <w:spacing w:val="33"/>
          <w:w w:val="105"/>
        </w:rPr>
        <w:t> </w:t>
      </w:r>
      <w:r>
        <w:rPr>
          <w:color w:val="231F20"/>
          <w:w w:val="105"/>
        </w:rPr>
        <w:t>anvendelse</w:t>
      </w:r>
      <w:r>
        <w:rPr>
          <w:color w:val="231F20"/>
          <w:spacing w:val="33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33"/>
          <w:w w:val="105"/>
        </w:rPr>
        <w:t> </w:t>
      </w:r>
      <w:r>
        <w:rPr>
          <w:color w:val="231F20"/>
          <w:w w:val="105"/>
        </w:rPr>
        <w:t>lejeaftaler</w:t>
      </w:r>
      <w:r>
        <w:rPr>
          <w:color w:val="231F20"/>
          <w:spacing w:val="33"/>
          <w:w w:val="105"/>
        </w:rPr>
        <w:t> </w:t>
      </w:r>
      <w:r>
        <w:rPr>
          <w:color w:val="231F20"/>
          <w:w w:val="105"/>
        </w:rPr>
        <w:t>om</w:t>
      </w:r>
      <w:r>
        <w:rPr>
          <w:color w:val="231F20"/>
          <w:spacing w:val="33"/>
          <w:w w:val="105"/>
        </w:rPr>
        <w:t> </w:t>
      </w:r>
      <w:r>
        <w:rPr>
          <w:color w:val="231F20"/>
          <w:w w:val="105"/>
        </w:rPr>
        <w:t>beboelseslejligheder,</w:t>
      </w:r>
      <w:r>
        <w:rPr>
          <w:color w:val="231F20"/>
          <w:spacing w:val="33"/>
          <w:w w:val="105"/>
        </w:rPr>
        <w:t> </w:t>
      </w:r>
      <w:r>
        <w:rPr>
          <w:color w:val="231F20"/>
          <w:w w:val="105"/>
        </w:rPr>
        <w:t>herunder</w:t>
      </w:r>
      <w:r>
        <w:rPr>
          <w:color w:val="231F20"/>
          <w:spacing w:val="33"/>
          <w:w w:val="105"/>
        </w:rPr>
        <w:t> </w:t>
      </w:r>
      <w:r>
        <w:rPr>
          <w:color w:val="231F20"/>
          <w:w w:val="105"/>
        </w:rPr>
        <w:t>blandede</w:t>
      </w:r>
      <w:r>
        <w:rPr>
          <w:color w:val="231F20"/>
          <w:spacing w:val="33"/>
          <w:w w:val="105"/>
        </w:rPr>
        <w:t> </w:t>
      </w:r>
      <w:r>
        <w:rPr>
          <w:color w:val="231F20"/>
          <w:w w:val="105"/>
        </w:rPr>
        <w:t>lejemål,</w:t>
      </w:r>
      <w:r>
        <w:rPr>
          <w:color w:val="231F20"/>
          <w:spacing w:val="33"/>
          <w:w w:val="105"/>
        </w:rPr>
        <w:t> </w:t>
      </w:r>
      <w:r>
        <w:rPr>
          <w:color w:val="231F20"/>
          <w:w w:val="105"/>
        </w:rPr>
        <w:t>og</w:t>
      </w:r>
      <w:r>
        <w:rPr>
          <w:color w:val="231F20"/>
          <w:spacing w:val="33"/>
          <w:w w:val="105"/>
        </w:rPr>
        <w:t> </w:t>
      </w:r>
      <w:r>
        <w:rPr>
          <w:color w:val="231F20"/>
          <w:w w:val="105"/>
        </w:rPr>
        <w:t>værelser</w:t>
      </w:r>
      <w:r>
        <w:rPr>
          <w:color w:val="231F20"/>
          <w:spacing w:val="33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w w:val="97"/>
        </w:rPr>
        <w:t> </w:t>
      </w:r>
      <w:r>
        <w:rPr>
          <w:color w:val="231F20"/>
          <w:w w:val="105"/>
        </w:rPr>
        <w:t>private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udlejningsejendomme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10" w:h="16840"/>
          <w:pgMar w:top="1340" w:bottom="1000" w:left="1020" w:right="46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254" w:lineRule="auto"/>
        <w:ind w:right="0"/>
        <w:jc w:val="left"/>
      </w:pPr>
      <w:r>
        <w:rPr>
          <w:color w:val="231F20"/>
          <w:w w:val="105"/>
        </w:rPr>
        <w:t>Denne vejledning er bilag til den autoriserede</w:t>
      </w:r>
      <w:r>
        <w:rPr>
          <w:color w:val="231F20"/>
          <w:spacing w:val="41"/>
          <w:w w:val="105"/>
        </w:rPr>
        <w:t> </w:t>
      </w:r>
      <w:r>
        <w:rPr>
          <w:color w:val="231F20"/>
          <w:w w:val="105"/>
        </w:rPr>
        <w:t>standard­</w:t>
      </w:r>
      <w:r>
        <w:rPr>
          <w:color w:val="231F20"/>
          <w:w w:val="109"/>
        </w:rPr>
        <w:t> </w:t>
      </w:r>
      <w:r>
        <w:rPr>
          <w:color w:val="231F20"/>
          <w:w w:val="105"/>
        </w:rPr>
        <w:t>lejekontrakt,</w:t>
      </w:r>
      <w:r>
        <w:rPr>
          <w:color w:val="231F20"/>
          <w:spacing w:val="43"/>
          <w:w w:val="105"/>
        </w:rPr>
        <w:t> </w:t>
      </w:r>
      <w:r>
        <w:rPr>
          <w:color w:val="231F20"/>
          <w:w w:val="105"/>
        </w:rPr>
        <w:t>typeformular</w:t>
      </w:r>
      <w:r>
        <w:rPr>
          <w:color w:val="231F20"/>
          <w:spacing w:val="43"/>
          <w:w w:val="105"/>
        </w:rPr>
        <w:t> </w:t>
      </w:r>
      <w:r>
        <w:rPr>
          <w:color w:val="231F20"/>
          <w:w w:val="105"/>
        </w:rPr>
        <w:t>A,</w:t>
      </w:r>
      <w:r>
        <w:rPr>
          <w:color w:val="231F20"/>
          <w:spacing w:val="43"/>
          <w:w w:val="105"/>
        </w:rPr>
        <w:t> </w:t>
      </w:r>
      <w:r>
        <w:rPr>
          <w:color w:val="231F20"/>
          <w:w w:val="105"/>
        </w:rPr>
        <w:t>9.</w:t>
      </w:r>
      <w:r>
        <w:rPr>
          <w:color w:val="231F20"/>
          <w:spacing w:val="43"/>
          <w:w w:val="105"/>
        </w:rPr>
        <w:t> </w:t>
      </w:r>
      <w:r>
        <w:rPr>
          <w:color w:val="231F20"/>
          <w:w w:val="105"/>
        </w:rPr>
        <w:t>udgave</w:t>
      </w:r>
      <w:r>
        <w:rPr>
          <w:color w:val="231F20"/>
          <w:spacing w:val="43"/>
          <w:w w:val="105"/>
        </w:rPr>
        <w:t> </w:t>
      </w:r>
      <w:r>
        <w:rPr>
          <w:color w:val="231F20"/>
          <w:w w:val="105"/>
        </w:rPr>
        <w:t>af</w:t>
      </w:r>
      <w:r>
        <w:rPr>
          <w:color w:val="231F20"/>
          <w:spacing w:val="43"/>
          <w:w w:val="105"/>
        </w:rPr>
        <w:t> </w:t>
      </w:r>
      <w:r>
        <w:rPr>
          <w:color w:val="231F20"/>
          <w:w w:val="105"/>
        </w:rPr>
        <w:t>1.</w:t>
      </w:r>
      <w:r>
        <w:rPr>
          <w:color w:val="231F20"/>
          <w:spacing w:val="43"/>
          <w:w w:val="105"/>
        </w:rPr>
        <w:t> </w:t>
      </w:r>
      <w:r>
        <w:rPr>
          <w:color w:val="231F20"/>
          <w:w w:val="105"/>
        </w:rPr>
        <w:t>juli</w:t>
      </w:r>
      <w:r>
        <w:rPr>
          <w:color w:val="231F20"/>
          <w:spacing w:val="43"/>
          <w:w w:val="105"/>
        </w:rPr>
        <w:t> </w:t>
      </w:r>
      <w:r>
        <w:rPr>
          <w:color w:val="231F20"/>
          <w:w w:val="105"/>
        </w:rPr>
        <w:t>2015</w:t>
      </w:r>
      <w:r>
        <w:rPr>
          <w:color w:val="231F20"/>
          <w:spacing w:val="43"/>
          <w:w w:val="105"/>
        </w:rPr>
        <w:t> </w:t>
      </w:r>
      <w:r>
        <w:rPr>
          <w:color w:val="231F20"/>
          <w:w w:val="105"/>
        </w:rPr>
        <w:t>og</w:t>
      </w:r>
      <w:r>
        <w:rPr>
          <w:color w:val="231F20"/>
          <w:spacing w:val="-44"/>
          <w:w w:val="105"/>
        </w:rPr>
        <w:t> </w:t>
      </w:r>
      <w:r>
        <w:rPr>
          <w:color w:val="231F20"/>
          <w:spacing w:val="-44"/>
          <w:w w:val="105"/>
        </w:rPr>
      </w:r>
      <w:r>
        <w:rPr>
          <w:color w:val="231F20"/>
          <w:w w:val="105"/>
        </w:rPr>
        <w:t>udgør dermed en del af den autoriserede   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lejekontrakt.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54" w:lineRule="auto"/>
        <w:ind w:right="0"/>
        <w:jc w:val="both"/>
      </w:pPr>
      <w:r>
        <w:rPr>
          <w:color w:val="231F20"/>
          <w:w w:val="105"/>
        </w:rPr>
        <w:t>Lejekontrakten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indeholder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angivelse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af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parterne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og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be­</w:t>
      </w:r>
      <w:r>
        <w:rPr>
          <w:color w:val="231F20"/>
        </w:rPr>
        <w:t> </w:t>
      </w:r>
      <w:r>
        <w:rPr>
          <w:color w:val="231F20"/>
          <w:w w:val="105"/>
        </w:rPr>
        <w:t>skrivelse af det lejede samt lejerens betaling for 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lejemålet.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54" w:lineRule="auto"/>
        <w:ind w:right="0"/>
        <w:jc w:val="both"/>
      </w:pPr>
      <w:r>
        <w:rPr>
          <w:color w:val="231F20"/>
          <w:w w:val="105"/>
        </w:rPr>
        <w:t>Udlejerens og lejerens rettigheder og pligter i lejeforholdet</w:t>
      </w:r>
      <w:r>
        <w:rPr>
          <w:color w:val="231F20"/>
          <w:spacing w:val="34"/>
          <w:w w:val="105"/>
        </w:rPr>
        <w:t> </w:t>
      </w:r>
      <w:r>
        <w:rPr>
          <w:color w:val="231F20"/>
          <w:w w:val="105"/>
        </w:rPr>
        <w:t>er</w:t>
      </w:r>
      <w:r>
        <w:rPr>
          <w:color w:val="231F20"/>
          <w:w w:val="105"/>
        </w:rPr>
        <w:t> </w:t>
      </w:r>
      <w:r>
        <w:rPr>
          <w:color w:val="231F20"/>
          <w:w w:val="105"/>
        </w:rPr>
        <w:t>reguleret i den til enhver tid gældende lejelovgivning,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05"/>
        </w:rPr>
        <w:t>medmin­</w:t>
      </w:r>
      <w:r>
        <w:rPr>
          <w:color w:val="231F20"/>
        </w:rPr>
        <w:t> </w:t>
      </w:r>
      <w:r>
        <w:rPr>
          <w:color w:val="231F20"/>
          <w:w w:val="105"/>
        </w:rPr>
        <w:t>dre  parterne  aftaler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andet.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54" w:lineRule="auto"/>
        <w:ind w:right="0"/>
        <w:jc w:val="both"/>
      </w:pPr>
      <w:r>
        <w:rPr>
          <w:color w:val="231F20"/>
        </w:rPr>
        <w:t>Ønsker</w:t>
      </w:r>
      <w:r>
        <w:rPr>
          <w:color w:val="231F20"/>
          <w:spacing w:val="23"/>
        </w:rPr>
        <w:t> </w:t>
      </w:r>
      <w:r>
        <w:rPr>
          <w:color w:val="231F20"/>
        </w:rPr>
        <w:t>parterne</w:t>
      </w:r>
      <w:r>
        <w:rPr>
          <w:color w:val="231F20"/>
          <w:spacing w:val="23"/>
        </w:rPr>
        <w:t> </w:t>
      </w:r>
      <w:r>
        <w:rPr>
          <w:color w:val="231F20"/>
        </w:rPr>
        <w:t>at</w:t>
      </w:r>
      <w:r>
        <w:rPr>
          <w:color w:val="231F20"/>
          <w:spacing w:val="23"/>
        </w:rPr>
        <w:t> </w:t>
      </w:r>
      <w:r>
        <w:rPr>
          <w:color w:val="231F20"/>
        </w:rPr>
        <w:t>aftale</w:t>
      </w:r>
      <w:r>
        <w:rPr>
          <w:color w:val="231F20"/>
          <w:spacing w:val="23"/>
        </w:rPr>
        <w:t> </w:t>
      </w:r>
      <w:r>
        <w:rPr>
          <w:color w:val="231F20"/>
        </w:rPr>
        <w:t>fravigelser</w:t>
      </w:r>
      <w:r>
        <w:rPr>
          <w:color w:val="231F20"/>
          <w:spacing w:val="23"/>
        </w:rPr>
        <w:t> </w:t>
      </w:r>
      <w:r>
        <w:rPr>
          <w:color w:val="231F20"/>
        </w:rPr>
        <w:t>af</w:t>
      </w:r>
      <w:r>
        <w:rPr>
          <w:color w:val="231F20"/>
          <w:spacing w:val="23"/>
        </w:rPr>
        <w:t> </w:t>
      </w:r>
      <w:r>
        <w:rPr>
          <w:color w:val="231F20"/>
        </w:rPr>
        <w:t>lejelovgivningens</w:t>
      </w:r>
      <w:r>
        <w:rPr>
          <w:color w:val="231F20"/>
          <w:spacing w:val="23"/>
        </w:rPr>
        <w:t> </w:t>
      </w:r>
      <w:r>
        <w:rPr>
          <w:color w:val="231F20"/>
        </w:rPr>
        <w:t>al­</w:t>
      </w:r>
      <w:r>
        <w:rPr>
          <w:color w:val="231F20"/>
          <w:spacing w:val="-43"/>
        </w:rPr>
        <w:t> </w:t>
      </w:r>
      <w:r>
        <w:rPr>
          <w:color w:val="231F20"/>
          <w:spacing w:val="-43"/>
        </w:rPr>
      </w:r>
      <w:r>
        <w:rPr>
          <w:color w:val="231F20"/>
        </w:rPr>
        <w:t>mindelige regler  og/eller  lejekontrakten,  skal  det  aftalte</w:t>
      </w:r>
      <w:r>
        <w:rPr>
          <w:color w:val="231F20"/>
          <w:spacing w:val="8"/>
        </w:rPr>
        <w:t> </w:t>
      </w:r>
      <w:r>
        <w:rPr>
          <w:color w:val="231F20"/>
        </w:rPr>
        <w:t>an­</w:t>
      </w:r>
      <w:r>
        <w:rPr>
          <w:color w:val="231F20"/>
        </w:rPr>
        <w:t> føres i kontraktens § 11. Aftalte fravigelser må ikke</w:t>
      </w:r>
      <w:r>
        <w:rPr>
          <w:color w:val="231F20"/>
          <w:spacing w:val="24"/>
        </w:rPr>
        <w:t> </w:t>
      </w:r>
      <w:r>
        <w:rPr>
          <w:color w:val="231F20"/>
        </w:rPr>
        <w:t>anføres</w:t>
      </w:r>
      <w:r>
        <w:rPr>
          <w:color w:val="231F20"/>
          <w:w w:val="106"/>
        </w:rPr>
        <w:t> </w:t>
      </w:r>
      <w:r>
        <w:rPr>
          <w:color w:val="231F20"/>
        </w:rPr>
        <w:t>direkte</w:t>
      </w:r>
      <w:r>
        <w:rPr>
          <w:color w:val="231F20"/>
          <w:spacing w:val="13"/>
        </w:rPr>
        <w:t> </w:t>
      </w:r>
      <w:r>
        <w:rPr>
          <w:color w:val="231F20"/>
        </w:rPr>
        <w:t>i</w:t>
      </w:r>
      <w:r>
        <w:rPr>
          <w:color w:val="231F20"/>
          <w:spacing w:val="13"/>
        </w:rPr>
        <w:t> </w:t>
      </w:r>
      <w:r>
        <w:rPr>
          <w:color w:val="231F20"/>
        </w:rPr>
        <w:t>kontraktteksten</w:t>
      </w:r>
      <w:r>
        <w:rPr>
          <w:color w:val="231F20"/>
          <w:spacing w:val="13"/>
        </w:rPr>
        <w:t> </w:t>
      </w:r>
      <w:r>
        <w:rPr>
          <w:color w:val="231F20"/>
        </w:rPr>
        <w:t>(ved</w:t>
      </w:r>
      <w:r>
        <w:rPr>
          <w:color w:val="231F20"/>
          <w:spacing w:val="13"/>
        </w:rPr>
        <w:t> </w:t>
      </w:r>
      <w:r>
        <w:rPr>
          <w:color w:val="231F20"/>
        </w:rPr>
        <w:t>overstregning</w:t>
      </w:r>
      <w:r>
        <w:rPr>
          <w:color w:val="231F20"/>
          <w:spacing w:val="13"/>
        </w:rPr>
        <w:t> </w:t>
      </w:r>
      <w:r>
        <w:rPr>
          <w:color w:val="231F20"/>
        </w:rPr>
        <w:t>eller</w:t>
      </w:r>
      <w:r>
        <w:rPr>
          <w:color w:val="231F20"/>
          <w:spacing w:val="13"/>
        </w:rPr>
        <w:t> </w:t>
      </w:r>
      <w:r>
        <w:rPr>
          <w:color w:val="231F20"/>
        </w:rPr>
        <w:t>lign.),</w:t>
      </w:r>
      <w:r>
        <w:rPr>
          <w:color w:val="231F20"/>
          <w:spacing w:val="13"/>
        </w:rPr>
        <w:t> </w:t>
      </w:r>
      <w:r>
        <w:rPr>
          <w:color w:val="231F20"/>
        </w:rPr>
        <w:t>med­</w:t>
      </w:r>
      <w:r>
        <w:rPr>
          <w:color w:val="231F20"/>
          <w:spacing w:val="-43"/>
        </w:rPr>
        <w:t> </w:t>
      </w:r>
      <w:r>
        <w:rPr>
          <w:color w:val="231F20"/>
          <w:spacing w:val="-43"/>
        </w:rPr>
      </w:r>
      <w:r>
        <w:rPr>
          <w:color w:val="231F20"/>
        </w:rPr>
        <w:t>mindre</w:t>
      </w:r>
      <w:r>
        <w:rPr>
          <w:color w:val="231F20"/>
          <w:spacing w:val="38"/>
        </w:rPr>
        <w:t> </w:t>
      </w:r>
      <w:r>
        <w:rPr>
          <w:color w:val="231F20"/>
        </w:rPr>
        <w:t>der</w:t>
      </w:r>
      <w:r>
        <w:rPr>
          <w:color w:val="231F20"/>
          <w:spacing w:val="38"/>
        </w:rPr>
        <w:t> </w:t>
      </w:r>
      <w:r>
        <w:rPr>
          <w:color w:val="231F20"/>
        </w:rPr>
        <w:t>i</w:t>
      </w:r>
      <w:r>
        <w:rPr>
          <w:color w:val="231F20"/>
          <w:spacing w:val="38"/>
        </w:rPr>
        <w:t> </w:t>
      </w:r>
      <w:r>
        <w:rPr>
          <w:color w:val="231F20"/>
        </w:rPr>
        <w:t>den</w:t>
      </w:r>
      <w:r>
        <w:rPr>
          <w:color w:val="231F20"/>
          <w:spacing w:val="38"/>
        </w:rPr>
        <w:t> </w:t>
      </w:r>
      <w:r>
        <w:rPr>
          <w:color w:val="231F20"/>
        </w:rPr>
        <w:t>fortrykte</w:t>
      </w:r>
      <w:r>
        <w:rPr>
          <w:color w:val="231F20"/>
          <w:spacing w:val="38"/>
        </w:rPr>
        <w:t> </w:t>
      </w:r>
      <w:r>
        <w:rPr>
          <w:color w:val="231F20"/>
        </w:rPr>
        <w:t>tekst</w:t>
      </w:r>
      <w:r>
        <w:rPr>
          <w:color w:val="231F20"/>
          <w:spacing w:val="38"/>
        </w:rPr>
        <w:t> </w:t>
      </w:r>
      <w:r>
        <w:rPr>
          <w:color w:val="231F20"/>
        </w:rPr>
        <w:t>er</w:t>
      </w:r>
      <w:r>
        <w:rPr>
          <w:color w:val="231F20"/>
          <w:spacing w:val="38"/>
        </w:rPr>
        <w:t> </w:t>
      </w:r>
      <w:r>
        <w:rPr>
          <w:color w:val="231F20"/>
        </w:rPr>
        <w:t>givet</w:t>
      </w:r>
      <w:r>
        <w:rPr>
          <w:color w:val="231F20"/>
          <w:spacing w:val="38"/>
        </w:rPr>
        <w:t> </w:t>
      </w:r>
      <w:r>
        <w:rPr>
          <w:color w:val="231F20"/>
        </w:rPr>
        <w:t>særlig</w:t>
      </w:r>
      <w:r>
        <w:rPr>
          <w:color w:val="231F20"/>
          <w:spacing w:val="38"/>
        </w:rPr>
        <w:t> </w:t>
      </w:r>
      <w:r>
        <w:rPr>
          <w:color w:val="231F20"/>
        </w:rPr>
        <w:t>adgang</w:t>
      </w:r>
      <w:r>
        <w:rPr>
          <w:color w:val="231F20"/>
          <w:spacing w:val="38"/>
        </w:rPr>
        <w:t> </w:t>
      </w:r>
      <w:r>
        <w:rPr>
          <w:color w:val="231F20"/>
        </w:rPr>
        <w:t>hertil.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54" w:lineRule="auto"/>
        <w:ind w:right="0"/>
        <w:jc w:val="both"/>
      </w:pPr>
      <w:r>
        <w:rPr>
          <w:color w:val="231F20"/>
          <w:w w:val="105"/>
        </w:rPr>
        <w:t>Enkelte vilkår i lejekontraktens fortrykte tekst er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fremhævet</w:t>
      </w:r>
      <w:r>
        <w:rPr>
          <w:color w:val="231F20"/>
          <w:w w:val="104"/>
        </w:rPr>
        <w:t> </w:t>
      </w:r>
      <w:r>
        <w:rPr>
          <w:color w:val="231F20"/>
          <w:w w:val="105"/>
        </w:rPr>
        <w:t>med fed og kursiv. Disse vilkår er fravigelser af</w:t>
      </w:r>
      <w:r>
        <w:rPr>
          <w:color w:val="231F20"/>
          <w:spacing w:val="46"/>
          <w:w w:val="105"/>
        </w:rPr>
        <w:t> </w:t>
      </w:r>
      <w:r>
        <w:rPr>
          <w:color w:val="231F20"/>
          <w:w w:val="105"/>
        </w:rPr>
        <w:t>lejelovgivnin­</w:t>
      </w:r>
      <w:r>
        <w:rPr>
          <w:color w:val="231F20"/>
        </w:rPr>
        <w:t> </w:t>
      </w:r>
      <w:r>
        <w:rPr>
          <w:color w:val="231F20"/>
          <w:w w:val="105"/>
        </w:rPr>
        <w:t>gens almindelige regler. Hvis parterne  har  aftalt  de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forhold,</w:t>
      </w:r>
      <w:r>
        <w:rPr>
          <w:color w:val="231F20"/>
          <w:w w:val="108"/>
        </w:rPr>
        <w:t> </w:t>
      </w:r>
      <w:r>
        <w:rPr>
          <w:color w:val="231F20"/>
          <w:w w:val="105"/>
        </w:rPr>
        <w:t>der er kursiveret i kontrakten, er det ikke nødvendigt tillige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at</w:t>
      </w:r>
      <w:r>
        <w:rPr>
          <w:color w:val="231F20"/>
          <w:w w:val="115"/>
        </w:rPr>
        <w:t> </w:t>
      </w:r>
      <w:r>
        <w:rPr>
          <w:color w:val="231F20"/>
          <w:w w:val="105"/>
        </w:rPr>
        <w:t>anføre de samme forhold i kontraktens §  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05"/>
        </w:rPr>
        <w:t>11.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54" w:lineRule="auto"/>
        <w:ind w:right="0"/>
        <w:jc w:val="both"/>
      </w:pPr>
      <w:r>
        <w:rPr>
          <w:color w:val="231F20"/>
          <w:w w:val="105"/>
        </w:rPr>
        <w:t>Ønsker parterne ved lejeaftalens indgåelse at aftale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fravigelser</w:t>
      </w:r>
      <w:r>
        <w:rPr>
          <w:color w:val="231F20"/>
          <w:w w:val="103"/>
        </w:rPr>
        <w:t> </w:t>
      </w:r>
      <w:r>
        <w:rPr>
          <w:color w:val="231F20"/>
          <w:w w:val="105"/>
        </w:rPr>
        <w:t>af lejelovgivningens almindelige regler og/eller 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lejekontrakten,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17"/>
          <w:szCs w:val="17"/>
        </w:rPr>
      </w:pPr>
      <w:r>
        <w:rPr/>
        <w:br w:type="column"/>
      </w:r>
      <w:r>
        <w:rPr>
          <w:rFonts w:ascii="Times New Roman"/>
          <w:sz w:val="17"/>
        </w:rPr>
      </w:r>
    </w:p>
    <w:p>
      <w:pPr>
        <w:pStyle w:val="BodyText"/>
        <w:spacing w:line="254" w:lineRule="auto"/>
        <w:ind w:right="104"/>
        <w:jc w:val="both"/>
      </w:pPr>
      <w:r>
        <w:rPr>
          <w:color w:val="231F20"/>
          <w:w w:val="105"/>
        </w:rPr>
        <w:t>kan</w:t>
      </w:r>
      <w:r>
        <w:rPr>
          <w:color w:val="231F20"/>
          <w:spacing w:val="21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21"/>
          <w:w w:val="105"/>
        </w:rPr>
        <w:t> </w:t>
      </w:r>
      <w:r>
        <w:rPr>
          <w:color w:val="231F20"/>
          <w:w w:val="105"/>
        </w:rPr>
        <w:t>særlige</w:t>
      </w:r>
      <w:r>
        <w:rPr>
          <w:color w:val="231F20"/>
          <w:spacing w:val="21"/>
          <w:w w:val="105"/>
        </w:rPr>
        <w:t> </w:t>
      </w:r>
      <w:r>
        <w:rPr>
          <w:color w:val="231F20"/>
          <w:w w:val="105"/>
        </w:rPr>
        <w:t>aftaler</w:t>
      </w:r>
      <w:r>
        <w:rPr>
          <w:color w:val="231F20"/>
          <w:spacing w:val="21"/>
          <w:w w:val="105"/>
        </w:rPr>
        <w:t> </w:t>
      </w:r>
      <w:r>
        <w:rPr>
          <w:color w:val="231F20"/>
          <w:w w:val="105"/>
        </w:rPr>
        <w:t>anføres</w:t>
      </w:r>
      <w:r>
        <w:rPr>
          <w:color w:val="231F20"/>
          <w:spacing w:val="21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21"/>
          <w:w w:val="105"/>
        </w:rPr>
        <w:t> </w:t>
      </w:r>
      <w:r>
        <w:rPr>
          <w:color w:val="231F20"/>
          <w:w w:val="105"/>
        </w:rPr>
        <w:t>et</w:t>
      </w:r>
      <w:r>
        <w:rPr>
          <w:color w:val="231F20"/>
          <w:spacing w:val="21"/>
          <w:w w:val="105"/>
        </w:rPr>
        <w:t> </w:t>
      </w:r>
      <w:r>
        <w:rPr>
          <w:color w:val="231F20"/>
          <w:w w:val="105"/>
        </w:rPr>
        <w:t>særligt</w:t>
      </w:r>
      <w:r>
        <w:rPr>
          <w:color w:val="231F20"/>
          <w:spacing w:val="21"/>
          <w:w w:val="105"/>
        </w:rPr>
        <w:t> </w:t>
      </w:r>
      <w:r>
        <w:rPr>
          <w:color w:val="231F20"/>
          <w:w w:val="105"/>
        </w:rPr>
        <w:t>tillæg,</w:t>
      </w:r>
      <w:r>
        <w:rPr>
          <w:color w:val="231F20"/>
          <w:spacing w:val="21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21"/>
          <w:w w:val="105"/>
        </w:rPr>
        <w:t> </w:t>
      </w:r>
      <w:r>
        <w:rPr>
          <w:color w:val="231F20"/>
          <w:w w:val="105"/>
        </w:rPr>
        <w:t>stedet</w:t>
      </w:r>
      <w:r>
        <w:rPr>
          <w:color w:val="231F20"/>
          <w:spacing w:val="21"/>
          <w:w w:val="105"/>
        </w:rPr>
        <w:t> </w:t>
      </w:r>
      <w:r>
        <w:rPr>
          <w:color w:val="231F20"/>
          <w:w w:val="105"/>
        </w:rPr>
        <w:t>for</w:t>
      </w:r>
      <w:r>
        <w:rPr>
          <w:color w:val="231F20"/>
          <w:spacing w:val="21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w w:val="97"/>
        </w:rPr>
        <w:t> </w:t>
      </w:r>
      <w:r>
        <w:rPr>
          <w:color w:val="231F20"/>
          <w:w w:val="105"/>
        </w:rPr>
        <w:t>kontraktens</w:t>
      </w:r>
      <w:r>
        <w:rPr>
          <w:color w:val="231F20"/>
          <w:spacing w:val="35"/>
          <w:w w:val="105"/>
        </w:rPr>
        <w:t> </w:t>
      </w:r>
      <w:r>
        <w:rPr>
          <w:color w:val="231F20"/>
          <w:w w:val="105"/>
        </w:rPr>
        <w:t>§</w:t>
      </w:r>
      <w:r>
        <w:rPr>
          <w:color w:val="231F20"/>
          <w:spacing w:val="35"/>
          <w:w w:val="105"/>
        </w:rPr>
        <w:t> </w:t>
      </w:r>
      <w:r>
        <w:rPr>
          <w:color w:val="231F20"/>
          <w:w w:val="105"/>
        </w:rPr>
        <w:t>11.</w:t>
      </w:r>
      <w:r>
        <w:rPr>
          <w:color w:val="231F20"/>
          <w:spacing w:val="35"/>
          <w:w w:val="105"/>
        </w:rPr>
        <w:t> </w:t>
      </w:r>
      <w:r>
        <w:rPr>
          <w:color w:val="231F20"/>
          <w:w w:val="105"/>
        </w:rPr>
        <w:t>Kravene</w:t>
      </w:r>
      <w:r>
        <w:rPr>
          <w:color w:val="231F20"/>
          <w:spacing w:val="35"/>
          <w:w w:val="105"/>
        </w:rPr>
        <w:t> </w:t>
      </w:r>
      <w:r>
        <w:rPr>
          <w:color w:val="231F20"/>
          <w:w w:val="105"/>
        </w:rPr>
        <w:t>til</w:t>
      </w:r>
      <w:r>
        <w:rPr>
          <w:color w:val="231F20"/>
          <w:spacing w:val="35"/>
          <w:w w:val="105"/>
        </w:rPr>
        <w:t> </w:t>
      </w:r>
      <w:r>
        <w:rPr>
          <w:color w:val="231F20"/>
          <w:w w:val="105"/>
        </w:rPr>
        <w:t>et</w:t>
      </w:r>
      <w:r>
        <w:rPr>
          <w:color w:val="231F20"/>
          <w:spacing w:val="35"/>
          <w:w w:val="105"/>
        </w:rPr>
        <w:t> </w:t>
      </w:r>
      <w:r>
        <w:rPr>
          <w:color w:val="231F20"/>
          <w:w w:val="105"/>
        </w:rPr>
        <w:t>sådant</w:t>
      </w:r>
      <w:r>
        <w:rPr>
          <w:color w:val="231F20"/>
          <w:spacing w:val="35"/>
          <w:w w:val="105"/>
        </w:rPr>
        <w:t> </w:t>
      </w:r>
      <w:r>
        <w:rPr>
          <w:color w:val="231F20"/>
          <w:w w:val="105"/>
        </w:rPr>
        <w:t>tillæg</w:t>
      </w:r>
      <w:r>
        <w:rPr>
          <w:color w:val="231F20"/>
          <w:spacing w:val="35"/>
          <w:w w:val="105"/>
        </w:rPr>
        <w:t> </w:t>
      </w:r>
      <w:r>
        <w:rPr>
          <w:color w:val="231F20"/>
          <w:w w:val="105"/>
        </w:rPr>
        <w:t>følger</w:t>
      </w:r>
      <w:r>
        <w:rPr>
          <w:color w:val="231F20"/>
          <w:spacing w:val="35"/>
          <w:w w:val="105"/>
        </w:rPr>
        <w:t> </w:t>
      </w:r>
      <w:r>
        <w:rPr>
          <w:color w:val="231F20"/>
          <w:w w:val="105"/>
        </w:rPr>
        <w:t>af</w:t>
      </w:r>
      <w:r>
        <w:rPr>
          <w:color w:val="231F20"/>
          <w:spacing w:val="35"/>
          <w:w w:val="105"/>
        </w:rPr>
        <w:t> </w:t>
      </w:r>
      <w:r>
        <w:rPr>
          <w:color w:val="231F20"/>
          <w:w w:val="105"/>
        </w:rPr>
        <w:t>leje­</w:t>
      </w:r>
      <w:r>
        <w:rPr>
          <w:color w:val="231F20"/>
        </w:rPr>
        <w:t> </w:t>
      </w:r>
      <w:r>
        <w:rPr>
          <w:color w:val="231F20"/>
          <w:w w:val="105"/>
        </w:rPr>
        <w:t>lovens § 5. Tillægget udgør herefter en del af  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lejekontrakten.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54" w:lineRule="auto"/>
        <w:ind w:right="104"/>
        <w:jc w:val="both"/>
      </w:pPr>
      <w:r>
        <w:rPr>
          <w:color w:val="231F20"/>
          <w:w w:val="105"/>
        </w:rPr>
        <w:t>Tillægget må ikke indeholde ensartede lejevilkår for flere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lejere</w:t>
      </w:r>
      <w:r>
        <w:rPr>
          <w:color w:val="231F20"/>
          <w:w w:val="100"/>
        </w:rPr>
        <w:t> </w:t>
      </w:r>
      <w:r>
        <w:rPr>
          <w:color w:val="231F20"/>
          <w:w w:val="105"/>
        </w:rPr>
        <w:t>i samme ejendom, når de fremtræder på en sådan måde,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at</w:t>
      </w:r>
      <w:r>
        <w:rPr>
          <w:color w:val="231F20"/>
          <w:w w:val="115"/>
        </w:rPr>
        <w:t> </w:t>
      </w:r>
      <w:r>
        <w:rPr>
          <w:color w:val="231F20"/>
          <w:w w:val="105"/>
        </w:rPr>
        <w:t>lejeren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må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opfatte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dem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som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standardiserede,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tillægget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så</w:t>
      </w:r>
      <w:r>
        <w:rPr>
          <w:color w:val="231F20"/>
          <w:w w:val="106"/>
        </w:rPr>
        <w:t> </w:t>
      </w:r>
      <w:r>
        <w:rPr>
          <w:color w:val="231F20"/>
          <w:w w:val="105"/>
        </w:rPr>
        <w:t>fald skal være autoriseret. Der er ikke autoriseret et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særligt</w:t>
      </w:r>
      <w:r>
        <w:rPr>
          <w:color w:val="231F20"/>
          <w:w w:val="103"/>
        </w:rPr>
        <w:t> </w:t>
      </w:r>
      <w:r>
        <w:rPr>
          <w:color w:val="231F20"/>
          <w:w w:val="105"/>
        </w:rPr>
        <w:t>tillæg til typeformular A, 9. 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udgave.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54" w:lineRule="auto"/>
        <w:ind w:right="104"/>
        <w:jc w:val="both"/>
      </w:pPr>
      <w:r>
        <w:rPr>
          <w:color w:val="231F20"/>
          <w:w w:val="105"/>
        </w:rPr>
        <w:t>Denne vejledning indeholder med henvisning til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kontraktens</w:t>
      </w:r>
      <w:r>
        <w:rPr>
          <w:color w:val="231F20"/>
          <w:w w:val="110"/>
        </w:rPr>
        <w:t> </w:t>
      </w:r>
      <w:r>
        <w:rPr>
          <w:color w:val="231F20"/>
          <w:w w:val="105"/>
        </w:rPr>
        <w:t>bestemmelser en beskrivelse af den gældende</w:t>
      </w:r>
      <w:r>
        <w:rPr>
          <w:color w:val="231F20"/>
          <w:spacing w:val="39"/>
          <w:w w:val="105"/>
        </w:rPr>
        <w:t> </w:t>
      </w:r>
      <w:r>
        <w:rPr>
          <w:color w:val="231F20"/>
          <w:w w:val="105"/>
        </w:rPr>
        <w:t>lejelovgivning.</w:t>
      </w:r>
      <w:r>
        <w:rPr>
          <w:color w:val="231F20"/>
          <w:w w:val="102"/>
        </w:rPr>
        <w:t> </w:t>
      </w:r>
      <w:r>
        <w:rPr>
          <w:color w:val="231F20"/>
          <w:w w:val="105"/>
        </w:rPr>
        <w:t>En række bestemmelser i lejelovgivningen kan ikke fraviges</w:t>
      </w:r>
      <w:r>
        <w:rPr>
          <w:color w:val="231F20"/>
          <w:spacing w:val="41"/>
          <w:w w:val="105"/>
        </w:rPr>
        <w:t> </w:t>
      </w:r>
      <w:r>
        <w:rPr>
          <w:color w:val="231F20"/>
          <w:w w:val="105"/>
        </w:rPr>
        <w:t>til</w:t>
      </w:r>
      <w:r>
        <w:rPr>
          <w:color w:val="231F20"/>
          <w:w w:val="104"/>
        </w:rPr>
        <w:t> </w:t>
      </w:r>
      <w:r>
        <w:rPr>
          <w:color w:val="231F20"/>
          <w:w w:val="105"/>
        </w:rPr>
        <w:t>skade for lejeren, medens andre bestemmelser kan fraviges</w:t>
      </w:r>
      <w:r>
        <w:rPr>
          <w:color w:val="231F20"/>
          <w:spacing w:val="34"/>
          <w:w w:val="105"/>
        </w:rPr>
        <w:t> </w:t>
      </w:r>
      <w:r>
        <w:rPr>
          <w:color w:val="231F20"/>
          <w:w w:val="105"/>
        </w:rPr>
        <w:t>ved</w:t>
      </w:r>
      <w:r>
        <w:rPr>
          <w:color w:val="231F20"/>
          <w:w w:val="103"/>
        </w:rPr>
        <w:t> </w:t>
      </w:r>
      <w:r>
        <w:rPr>
          <w:color w:val="231F20"/>
          <w:w w:val="105"/>
        </w:rPr>
        <w:t>aftale. Vejledningen er ikke 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udtømmende.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54" w:lineRule="auto"/>
        <w:ind w:right="104"/>
        <w:jc w:val="both"/>
      </w:pPr>
      <w:r>
        <w:rPr>
          <w:color w:val="231F20"/>
          <w:w w:val="105"/>
        </w:rPr>
        <w:t>For</w:t>
      </w:r>
      <w:r>
        <w:rPr>
          <w:color w:val="231F20"/>
          <w:spacing w:val="31"/>
          <w:w w:val="105"/>
        </w:rPr>
        <w:t> </w:t>
      </w:r>
      <w:r>
        <w:rPr>
          <w:color w:val="231F20"/>
          <w:w w:val="105"/>
        </w:rPr>
        <w:t>nærmere</w:t>
      </w:r>
      <w:r>
        <w:rPr>
          <w:color w:val="231F20"/>
          <w:spacing w:val="31"/>
          <w:w w:val="105"/>
        </w:rPr>
        <w:t> </w:t>
      </w:r>
      <w:r>
        <w:rPr>
          <w:color w:val="231F20"/>
          <w:w w:val="105"/>
        </w:rPr>
        <w:t>information</w:t>
      </w:r>
      <w:r>
        <w:rPr>
          <w:color w:val="231F20"/>
          <w:spacing w:val="31"/>
          <w:w w:val="105"/>
        </w:rPr>
        <w:t> </w:t>
      </w:r>
      <w:r>
        <w:rPr>
          <w:color w:val="231F20"/>
          <w:w w:val="105"/>
        </w:rPr>
        <w:t>henvises</w:t>
      </w:r>
      <w:r>
        <w:rPr>
          <w:color w:val="231F20"/>
          <w:spacing w:val="31"/>
          <w:w w:val="105"/>
        </w:rPr>
        <w:t> </w:t>
      </w:r>
      <w:r>
        <w:rPr>
          <w:color w:val="231F20"/>
          <w:w w:val="105"/>
        </w:rPr>
        <w:t>til</w:t>
      </w:r>
      <w:r>
        <w:rPr>
          <w:color w:val="231F20"/>
          <w:spacing w:val="31"/>
          <w:w w:val="105"/>
        </w:rPr>
        <w:t> </w:t>
      </w:r>
      <w:r>
        <w:rPr>
          <w:color w:val="231F20"/>
          <w:w w:val="105"/>
        </w:rPr>
        <w:t>den</w:t>
      </w:r>
      <w:r>
        <w:rPr>
          <w:color w:val="231F20"/>
          <w:spacing w:val="31"/>
          <w:w w:val="105"/>
        </w:rPr>
        <w:t> </w:t>
      </w:r>
      <w:r>
        <w:rPr>
          <w:color w:val="231F20"/>
          <w:w w:val="105"/>
        </w:rPr>
        <w:t>til</w:t>
      </w:r>
      <w:r>
        <w:rPr>
          <w:color w:val="231F20"/>
          <w:spacing w:val="31"/>
          <w:w w:val="105"/>
        </w:rPr>
        <w:t> </w:t>
      </w:r>
      <w:r>
        <w:rPr>
          <w:color w:val="231F20"/>
          <w:w w:val="105"/>
        </w:rPr>
        <w:t>enhver</w:t>
      </w:r>
      <w:r>
        <w:rPr>
          <w:color w:val="231F20"/>
          <w:spacing w:val="31"/>
          <w:w w:val="105"/>
        </w:rPr>
        <w:t> </w:t>
      </w:r>
      <w:r>
        <w:rPr>
          <w:color w:val="231F20"/>
          <w:w w:val="105"/>
        </w:rPr>
        <w:t>tid</w:t>
      </w:r>
      <w:r>
        <w:rPr>
          <w:color w:val="231F20"/>
          <w:spacing w:val="31"/>
          <w:w w:val="105"/>
        </w:rPr>
        <w:t> </w:t>
      </w:r>
      <w:r>
        <w:rPr>
          <w:color w:val="231F20"/>
          <w:w w:val="105"/>
        </w:rPr>
        <w:t>gæl­</w:t>
      </w:r>
      <w:r>
        <w:rPr>
          <w:color w:val="231F20"/>
        </w:rPr>
        <w:t> </w:t>
      </w:r>
      <w:r>
        <w:rPr>
          <w:color w:val="231F20"/>
          <w:w w:val="105"/>
        </w:rPr>
        <w:t>dende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lejelovgivning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samt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vejledninger,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der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kan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findes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på</w:t>
      </w:r>
      <w:r>
        <w:rPr>
          <w:color w:val="231F20"/>
          <w:w w:val="111"/>
        </w:rPr>
        <w:t> </w:t>
      </w:r>
      <w:r>
        <w:rPr>
          <w:color w:val="231F20"/>
          <w:w w:val="105"/>
        </w:rPr>
        <w:t>ministeriets hjemmeside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m.v.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54" w:lineRule="auto"/>
        <w:ind w:right="105"/>
        <w:jc w:val="both"/>
      </w:pPr>
      <w:r>
        <w:rPr>
          <w:color w:val="231F20"/>
          <w:w w:val="105"/>
        </w:rPr>
        <w:t>Denne</w:t>
      </w:r>
      <w:r>
        <w:rPr>
          <w:color w:val="231F20"/>
          <w:spacing w:val="37"/>
          <w:w w:val="105"/>
        </w:rPr>
        <w:t> </w:t>
      </w:r>
      <w:r>
        <w:rPr>
          <w:color w:val="231F20"/>
          <w:w w:val="105"/>
        </w:rPr>
        <w:t>vejledning</w:t>
      </w:r>
      <w:r>
        <w:rPr>
          <w:color w:val="231F20"/>
          <w:spacing w:val="37"/>
          <w:w w:val="105"/>
        </w:rPr>
        <w:t> </w:t>
      </w:r>
      <w:r>
        <w:rPr>
          <w:color w:val="231F20"/>
          <w:w w:val="105"/>
        </w:rPr>
        <w:t>er</w:t>
      </w:r>
      <w:r>
        <w:rPr>
          <w:color w:val="231F20"/>
          <w:spacing w:val="37"/>
          <w:w w:val="105"/>
        </w:rPr>
        <w:t> </w:t>
      </w:r>
      <w:r>
        <w:rPr>
          <w:color w:val="231F20"/>
          <w:w w:val="105"/>
        </w:rPr>
        <w:t>udarbejdet</w:t>
      </w:r>
      <w:r>
        <w:rPr>
          <w:color w:val="231F20"/>
          <w:spacing w:val="37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37"/>
          <w:w w:val="105"/>
        </w:rPr>
        <w:t> </w:t>
      </w:r>
      <w:r>
        <w:rPr>
          <w:color w:val="231F20"/>
          <w:w w:val="105"/>
        </w:rPr>
        <w:t>juni</w:t>
      </w:r>
      <w:r>
        <w:rPr>
          <w:color w:val="231F20"/>
          <w:spacing w:val="37"/>
          <w:w w:val="105"/>
        </w:rPr>
        <w:t> </w:t>
      </w:r>
      <w:r>
        <w:rPr>
          <w:color w:val="231F20"/>
          <w:w w:val="105"/>
        </w:rPr>
        <w:t>2015.</w:t>
      </w:r>
      <w:r>
        <w:rPr>
          <w:color w:val="231F20"/>
          <w:spacing w:val="37"/>
          <w:w w:val="105"/>
        </w:rPr>
        <w:t> </w:t>
      </w:r>
      <w:r>
        <w:rPr>
          <w:color w:val="231F20"/>
          <w:w w:val="105"/>
        </w:rPr>
        <w:t>Opmærksomhe­</w:t>
      </w:r>
      <w:r>
        <w:rPr>
          <w:color w:val="231F20"/>
        </w:rPr>
        <w:t> </w:t>
      </w:r>
      <w:r>
        <w:rPr>
          <w:color w:val="231F20"/>
          <w:w w:val="105"/>
        </w:rPr>
        <w:t>den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henledes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på,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at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lovgivningen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kan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være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ændret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på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enkelte</w:t>
      </w:r>
      <w:r>
        <w:rPr>
          <w:color w:val="231F20"/>
          <w:w w:val="104"/>
        </w:rPr>
        <w:t> </w:t>
      </w:r>
      <w:r>
        <w:rPr>
          <w:color w:val="231F20"/>
          <w:w w:val="105"/>
        </w:rPr>
        <w:t>punkter  efter  dette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tidspunkt.</w:t>
      </w:r>
      <w:r>
        <w:rPr/>
      </w:r>
    </w:p>
    <w:p>
      <w:pPr>
        <w:spacing w:after="0" w:line="254" w:lineRule="auto"/>
        <w:jc w:val="both"/>
        <w:sectPr>
          <w:type w:val="continuous"/>
          <w:pgSz w:w="11910" w:h="16840"/>
          <w:pgMar w:top="1340" w:bottom="1000" w:left="1020" w:right="460"/>
          <w:cols w:num="2" w:equalWidth="0">
            <w:col w:w="4933" w:space="452"/>
            <w:col w:w="5045"/>
          </w:cols>
        </w:sectPr>
      </w:pPr>
    </w:p>
    <w:p>
      <w:pPr>
        <w:pStyle w:val="BodyText"/>
        <w:spacing w:line="254" w:lineRule="auto" w:before="54"/>
        <w:ind w:right="4479"/>
        <w:jc w:val="left"/>
      </w:pPr>
      <w:r>
        <w:rPr>
          <w:color w:val="231F20"/>
          <w:w w:val="105"/>
        </w:rPr>
        <w:t>I det følgende findes oplysninger med henvisning til de</w:t>
      </w:r>
      <w:r>
        <w:rPr>
          <w:color w:val="231F20"/>
          <w:spacing w:val="42"/>
          <w:w w:val="105"/>
        </w:rPr>
        <w:t> </w:t>
      </w:r>
      <w:r>
        <w:rPr>
          <w:color w:val="231F20"/>
          <w:w w:val="105"/>
        </w:rPr>
        <w:t>enkelte</w:t>
      </w:r>
      <w:r>
        <w:rPr>
          <w:color w:val="231F20"/>
          <w:w w:val="104"/>
        </w:rPr>
        <w:t> </w:t>
      </w:r>
      <w:r>
        <w:rPr>
          <w:color w:val="231F20"/>
          <w:w w:val="105"/>
        </w:rPr>
        <w:t>bestemmelser i</w:t>
      </w:r>
      <w:r>
        <w:rPr>
          <w:color w:val="231F20"/>
          <w:spacing w:val="33"/>
          <w:w w:val="105"/>
        </w:rPr>
        <w:t> </w:t>
      </w:r>
      <w:r>
        <w:rPr>
          <w:color w:val="231F20"/>
          <w:w w:val="105"/>
        </w:rPr>
        <w:t>lejekontrakten: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8"/>
          <w:szCs w:val="18"/>
        </w:rPr>
        <w:sectPr>
          <w:pgSz w:w="11910" w:h="16840"/>
          <w:pgMar w:header="0" w:footer="809" w:top="1340" w:bottom="1000" w:left="1020" w:right="460"/>
        </w:sectPr>
      </w:pPr>
    </w:p>
    <w:p>
      <w:pPr>
        <w:pStyle w:val="Heading1"/>
        <w:numPr>
          <w:ilvl w:val="0"/>
          <w:numId w:val="36"/>
        </w:numPr>
        <w:tabs>
          <w:tab w:pos="361" w:val="left" w:leader="none"/>
        </w:tabs>
        <w:spacing w:line="249" w:lineRule="auto" w:before="78" w:after="0"/>
        <w:ind w:left="113" w:right="2580" w:firstLine="0"/>
        <w:jc w:val="left"/>
        <w:rPr>
          <w:b w:val="0"/>
          <w:bCs w:val="0"/>
        </w:rPr>
      </w:pPr>
      <w:r>
        <w:rPr/>
        <w:pict>
          <v:group style="position:absolute;margin-left:56.692902pt;margin-top:1.897331pt;width:240.95pt;height:27pt;mso-position-horizontal-relative:page;mso-position-vertical-relative:paragraph;z-index:-35008" coordorigin="1134,38" coordsize="4819,540">
            <v:group style="position:absolute;left:1134;top:38;width:4819;height:300" coordorigin="1134,38" coordsize="4819,300">
              <v:shape style="position:absolute;left:1134;top:38;width:4819;height:300" coordorigin="1134,38" coordsize="4819,300" path="m1134,338l5953,338,5953,38,1134,38,1134,338xe" filled="true" fillcolor="#d1d3d4" stroked="false">
                <v:path arrowok="t"/>
                <v:fill type="solid"/>
              </v:shape>
            </v:group>
            <v:group style="position:absolute;left:1134;top:278;width:4819;height:300" coordorigin="1134,278" coordsize="4819,300">
              <v:shape style="position:absolute;left:1134;top:278;width:4819;height:300" coordorigin="1134,278" coordsize="4819,300" path="m1134,578l5953,578,5953,278,1134,278,1134,578xe" filled="true" fillcolor="#d1d3d4" stroked="false">
                <v:path arrowok="t"/>
                <v:fill type="solid"/>
              </v:shape>
            </v:group>
            <w10:wrap type="none"/>
          </v:group>
        </w:pict>
      </w:r>
      <w:r>
        <w:rPr>
          <w:color w:val="231F20"/>
        </w:rPr>
        <w:t>Til lejekontraktens §</w:t>
      </w:r>
      <w:r>
        <w:rPr>
          <w:color w:val="231F20"/>
          <w:spacing w:val="-4"/>
        </w:rPr>
        <w:t> </w:t>
      </w:r>
      <w:r>
        <w:rPr>
          <w:color w:val="231F20"/>
        </w:rPr>
        <w:t>1:</w:t>
      </w:r>
      <w:r>
        <w:rPr>
          <w:color w:val="231F20"/>
        </w:rPr>
        <w:t> Parterne og det lejede</w:t>
      </w:r>
      <w:r>
        <w:rPr>
          <w:b w:val="0"/>
          <w:bCs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5"/>
          <w:szCs w:val="25"/>
        </w:rPr>
      </w:pPr>
    </w:p>
    <w:p>
      <w:pPr>
        <w:pStyle w:val="Heading3"/>
        <w:spacing w:line="240" w:lineRule="auto"/>
        <w:ind w:right="0"/>
        <w:jc w:val="both"/>
        <w:rPr>
          <w:b w:val="0"/>
          <w:bCs w:val="0"/>
        </w:rPr>
      </w:pPr>
      <w:r>
        <w:rPr>
          <w:color w:val="231F20"/>
        </w:rPr>
        <w:t>Lejelovens beskyttelse.</w:t>
      </w:r>
      <w:r>
        <w:rPr>
          <w:b w:val="0"/>
        </w:rPr>
      </w:r>
    </w:p>
    <w:p>
      <w:pPr>
        <w:pStyle w:val="BodyText"/>
        <w:spacing w:line="254" w:lineRule="auto" w:before="13"/>
        <w:ind w:right="0"/>
        <w:jc w:val="both"/>
      </w:pPr>
      <w:r>
        <w:rPr>
          <w:color w:val="231F20"/>
          <w:w w:val="105"/>
        </w:rPr>
        <w:t>De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almindelige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rettigheder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lejelovgivningen,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som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gives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lejeren</w:t>
      </w:r>
      <w:r>
        <w:rPr>
          <w:color w:val="231F20"/>
          <w:w w:val="102"/>
        </w:rPr>
        <w:t> </w:t>
      </w:r>
      <w:r>
        <w:rPr>
          <w:color w:val="231F20"/>
          <w:w w:val="105"/>
        </w:rPr>
        <w:t>i lejeforholdet, er gyldige mod enhver uden tinglysning.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Leje­</w:t>
      </w:r>
      <w:r>
        <w:rPr>
          <w:color w:val="231F20"/>
        </w:rPr>
        <w:t> </w:t>
      </w:r>
      <w:r>
        <w:rPr>
          <w:color w:val="231F20"/>
          <w:w w:val="105"/>
        </w:rPr>
        <w:t>rens rettigheder er derfor sikret i de situationer, hvor</w:t>
      </w:r>
      <w:r>
        <w:rPr>
          <w:color w:val="231F20"/>
          <w:spacing w:val="46"/>
          <w:w w:val="105"/>
        </w:rPr>
        <w:t> </w:t>
      </w:r>
      <w:r>
        <w:rPr>
          <w:color w:val="231F20"/>
          <w:w w:val="105"/>
        </w:rPr>
        <w:t>ejendom­</w:t>
      </w:r>
      <w:r>
        <w:rPr>
          <w:color w:val="231F20"/>
        </w:rPr>
        <w:t> </w:t>
      </w:r>
      <w:r>
        <w:rPr>
          <w:color w:val="231F20"/>
          <w:w w:val="105"/>
        </w:rPr>
        <w:t>men fx videresælges. En ny ejer af ejendommen må</w:t>
      </w:r>
      <w:r>
        <w:rPr>
          <w:color w:val="231F20"/>
          <w:spacing w:val="21"/>
          <w:w w:val="105"/>
        </w:rPr>
        <w:t> </w:t>
      </w:r>
      <w:r>
        <w:rPr>
          <w:color w:val="231F20"/>
          <w:w w:val="105"/>
        </w:rPr>
        <w:t>respektere</w:t>
      </w:r>
      <w:r>
        <w:rPr>
          <w:color w:val="231F20"/>
          <w:w w:val="105"/>
        </w:rPr>
        <w:t> </w:t>
      </w:r>
      <w:r>
        <w:rPr>
          <w:color w:val="231F20"/>
          <w:w w:val="105"/>
        </w:rPr>
        <w:t>de almindelige rettigheder, som lejeren har efter</w:t>
      </w:r>
      <w:r>
        <w:rPr>
          <w:color w:val="231F20"/>
          <w:spacing w:val="21"/>
          <w:w w:val="105"/>
        </w:rPr>
        <w:t> </w:t>
      </w:r>
      <w:r>
        <w:rPr>
          <w:color w:val="231F20"/>
          <w:w w:val="105"/>
        </w:rPr>
        <w:t>lejelovgivnin­</w:t>
      </w:r>
      <w:r>
        <w:rPr>
          <w:color w:val="231F20"/>
        </w:rPr>
        <w:t> </w:t>
      </w:r>
      <w:r>
        <w:rPr>
          <w:color w:val="231F20"/>
          <w:w w:val="105"/>
        </w:rPr>
        <w:t>gen.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05"/>
        </w:rPr>
        <w:t>Det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05"/>
        </w:rPr>
        <w:t>samme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05"/>
        </w:rPr>
        <w:t>gælder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05"/>
        </w:rPr>
        <w:t>aftaler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05"/>
        </w:rPr>
        <w:t>om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05"/>
        </w:rPr>
        <w:t>forudbetaling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05"/>
        </w:rPr>
        <w:t>af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05"/>
        </w:rPr>
        <w:t>leje,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05"/>
        </w:rPr>
        <w:t>ind­</w:t>
      </w:r>
      <w:r>
        <w:rPr>
          <w:color w:val="231F20"/>
        </w:rPr>
        <w:t> </w:t>
      </w:r>
      <w:r>
        <w:rPr>
          <w:color w:val="231F20"/>
          <w:w w:val="105"/>
        </w:rPr>
        <w:t>skud, depositum eller lign. indenfor lovens  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rammer.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54" w:lineRule="auto"/>
        <w:ind w:right="0"/>
        <w:jc w:val="both"/>
      </w:pPr>
      <w:r>
        <w:rPr>
          <w:color w:val="231F20"/>
          <w:w w:val="105"/>
        </w:rPr>
        <w:t>Har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lejer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derimod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ved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aftale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erhvervet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særlige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rettigheder,</w:t>
      </w:r>
      <w:r>
        <w:rPr>
          <w:color w:val="231F20"/>
          <w:w w:val="106"/>
        </w:rPr>
        <w:t> </w:t>
      </w:r>
      <w:r>
        <w:rPr>
          <w:color w:val="231F20"/>
          <w:w w:val="105"/>
        </w:rPr>
        <w:t>som fx aftalt uopsigelighed, er denne ret ikke uden videre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sik­</w:t>
      </w:r>
      <w:r>
        <w:rPr>
          <w:color w:val="231F20"/>
        </w:rPr>
        <w:t> </w:t>
      </w:r>
      <w:r>
        <w:rPr>
          <w:color w:val="231F20"/>
          <w:w w:val="105"/>
        </w:rPr>
        <w:t>ret</w:t>
      </w:r>
      <w:r>
        <w:rPr>
          <w:color w:val="231F20"/>
          <w:spacing w:val="21"/>
          <w:w w:val="105"/>
        </w:rPr>
        <w:t> </w:t>
      </w:r>
      <w:r>
        <w:rPr>
          <w:color w:val="231F20"/>
          <w:w w:val="105"/>
        </w:rPr>
        <w:t>over</w:t>
      </w:r>
      <w:r>
        <w:rPr>
          <w:color w:val="231F20"/>
          <w:spacing w:val="21"/>
          <w:w w:val="105"/>
        </w:rPr>
        <w:t> </w:t>
      </w:r>
      <w:r>
        <w:rPr>
          <w:color w:val="231F20"/>
          <w:w w:val="105"/>
        </w:rPr>
        <w:t>for</w:t>
      </w:r>
      <w:r>
        <w:rPr>
          <w:color w:val="231F20"/>
          <w:spacing w:val="21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21"/>
          <w:w w:val="105"/>
        </w:rPr>
        <w:t> </w:t>
      </w:r>
      <w:r>
        <w:rPr>
          <w:color w:val="231F20"/>
          <w:w w:val="105"/>
        </w:rPr>
        <w:t>ny</w:t>
      </w:r>
      <w:r>
        <w:rPr>
          <w:color w:val="231F20"/>
          <w:spacing w:val="21"/>
          <w:w w:val="105"/>
        </w:rPr>
        <w:t> </w:t>
      </w:r>
      <w:r>
        <w:rPr>
          <w:color w:val="231F20"/>
          <w:w w:val="105"/>
        </w:rPr>
        <w:t>ejer</w:t>
      </w:r>
      <w:r>
        <w:rPr>
          <w:color w:val="231F20"/>
          <w:spacing w:val="21"/>
          <w:w w:val="105"/>
        </w:rPr>
        <w:t> </w:t>
      </w:r>
      <w:r>
        <w:rPr>
          <w:color w:val="231F20"/>
          <w:w w:val="105"/>
        </w:rPr>
        <w:t>af</w:t>
      </w:r>
      <w:r>
        <w:rPr>
          <w:color w:val="231F20"/>
          <w:spacing w:val="21"/>
          <w:w w:val="105"/>
        </w:rPr>
        <w:t> </w:t>
      </w:r>
      <w:r>
        <w:rPr>
          <w:color w:val="231F20"/>
          <w:w w:val="105"/>
        </w:rPr>
        <w:t>ejendommen.</w:t>
      </w:r>
      <w:r>
        <w:rPr>
          <w:color w:val="231F20"/>
          <w:spacing w:val="21"/>
          <w:w w:val="105"/>
        </w:rPr>
        <w:t> </w:t>
      </w:r>
      <w:r>
        <w:rPr>
          <w:color w:val="231F20"/>
          <w:w w:val="105"/>
        </w:rPr>
        <w:t>Denne</w:t>
      </w:r>
      <w:r>
        <w:rPr>
          <w:color w:val="231F20"/>
          <w:spacing w:val="21"/>
          <w:w w:val="105"/>
        </w:rPr>
        <w:t> </w:t>
      </w:r>
      <w:r>
        <w:rPr>
          <w:color w:val="231F20"/>
          <w:w w:val="105"/>
        </w:rPr>
        <w:t>ret</w:t>
      </w:r>
      <w:r>
        <w:rPr>
          <w:color w:val="231F20"/>
          <w:spacing w:val="21"/>
          <w:w w:val="105"/>
        </w:rPr>
        <w:t> </w:t>
      </w:r>
      <w:r>
        <w:rPr>
          <w:color w:val="231F20"/>
          <w:w w:val="105"/>
        </w:rPr>
        <w:t>kan</w:t>
      </w:r>
      <w:r>
        <w:rPr>
          <w:color w:val="231F20"/>
          <w:spacing w:val="21"/>
          <w:w w:val="105"/>
        </w:rPr>
        <w:t> </w:t>
      </w:r>
      <w:r>
        <w:rPr>
          <w:color w:val="231F20"/>
          <w:w w:val="105"/>
        </w:rPr>
        <w:t>lejeren</w:t>
      </w:r>
      <w:r>
        <w:rPr>
          <w:color w:val="231F20"/>
          <w:w w:val="102"/>
        </w:rPr>
        <w:t> </w:t>
      </w:r>
      <w:r>
        <w:rPr>
          <w:color w:val="231F20"/>
          <w:w w:val="105"/>
        </w:rPr>
        <w:t>derfor kræve tinglyst. Udgiften betales af lejeren,</w:t>
      </w:r>
      <w:r>
        <w:rPr>
          <w:color w:val="231F20"/>
          <w:spacing w:val="35"/>
          <w:w w:val="105"/>
        </w:rPr>
        <w:t> </w:t>
      </w:r>
      <w:r>
        <w:rPr>
          <w:color w:val="231F20"/>
          <w:w w:val="105"/>
        </w:rPr>
        <w:t>medmindre</w:t>
      </w:r>
      <w:r>
        <w:rPr>
          <w:color w:val="231F20"/>
          <w:w w:val="106"/>
        </w:rPr>
        <w:t> </w:t>
      </w:r>
      <w:r>
        <w:rPr>
          <w:color w:val="231F20"/>
          <w:w w:val="105"/>
        </w:rPr>
        <w:t>andet</w:t>
      </w:r>
      <w:r>
        <w:rPr>
          <w:color w:val="231F20"/>
          <w:spacing w:val="34"/>
          <w:w w:val="105"/>
        </w:rPr>
        <w:t> </w:t>
      </w:r>
      <w:r>
        <w:rPr>
          <w:color w:val="231F20"/>
          <w:w w:val="105"/>
        </w:rPr>
        <w:t>aftales.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54" w:lineRule="auto"/>
        <w:ind w:right="0"/>
        <w:jc w:val="both"/>
      </w:pPr>
      <w:r>
        <w:rPr>
          <w:color w:val="231F20"/>
          <w:w w:val="105"/>
        </w:rPr>
        <w:t>En lejer, der er fremlejetager, nyder ikke den samme</w:t>
      </w:r>
      <w:r>
        <w:rPr>
          <w:color w:val="231F20"/>
          <w:spacing w:val="44"/>
          <w:w w:val="105"/>
        </w:rPr>
        <w:t> </w:t>
      </w:r>
      <w:r>
        <w:rPr>
          <w:color w:val="231F20"/>
          <w:w w:val="105"/>
        </w:rPr>
        <w:t>beskyttel­</w:t>
      </w:r>
      <w:r>
        <w:rPr>
          <w:color w:val="231F20"/>
        </w:rPr>
        <w:t> </w:t>
      </w:r>
      <w:r>
        <w:rPr>
          <w:color w:val="231F20"/>
          <w:w w:val="105"/>
        </w:rPr>
        <w:t>se efter lejeloven som den almindelige lejer, da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fremlejetageren</w:t>
      </w:r>
      <w:r>
        <w:rPr>
          <w:color w:val="231F20"/>
          <w:w w:val="104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21"/>
          <w:w w:val="105"/>
        </w:rPr>
        <w:t> </w:t>
      </w:r>
      <w:r>
        <w:rPr>
          <w:color w:val="231F20"/>
          <w:w w:val="105"/>
        </w:rPr>
        <w:t>modsætning</w:t>
      </w:r>
      <w:r>
        <w:rPr>
          <w:color w:val="231F20"/>
          <w:spacing w:val="21"/>
          <w:w w:val="105"/>
        </w:rPr>
        <w:t> </w:t>
      </w:r>
      <w:r>
        <w:rPr>
          <w:color w:val="231F20"/>
          <w:w w:val="105"/>
        </w:rPr>
        <w:t>til</w:t>
      </w:r>
      <w:r>
        <w:rPr>
          <w:color w:val="231F20"/>
          <w:spacing w:val="21"/>
          <w:w w:val="105"/>
        </w:rPr>
        <w:t> </w:t>
      </w:r>
      <w:r>
        <w:rPr>
          <w:color w:val="231F20"/>
          <w:w w:val="105"/>
        </w:rPr>
        <w:t>den</w:t>
      </w:r>
      <w:r>
        <w:rPr>
          <w:color w:val="231F20"/>
          <w:spacing w:val="21"/>
          <w:w w:val="105"/>
        </w:rPr>
        <w:t> </w:t>
      </w:r>
      <w:r>
        <w:rPr>
          <w:color w:val="231F20"/>
          <w:w w:val="105"/>
        </w:rPr>
        <w:t>almindelige</w:t>
      </w:r>
      <w:r>
        <w:rPr>
          <w:color w:val="231F20"/>
          <w:spacing w:val="21"/>
          <w:w w:val="105"/>
        </w:rPr>
        <w:t> </w:t>
      </w:r>
      <w:r>
        <w:rPr>
          <w:color w:val="231F20"/>
          <w:w w:val="105"/>
        </w:rPr>
        <w:t>lejer</w:t>
      </w:r>
      <w:r>
        <w:rPr>
          <w:color w:val="231F20"/>
          <w:spacing w:val="21"/>
          <w:w w:val="105"/>
        </w:rPr>
        <w:t> </w:t>
      </w:r>
      <w:r>
        <w:rPr>
          <w:color w:val="231F20"/>
          <w:w w:val="105"/>
        </w:rPr>
        <w:t>ikke</w:t>
      </w:r>
      <w:r>
        <w:rPr>
          <w:color w:val="231F20"/>
          <w:spacing w:val="21"/>
          <w:w w:val="105"/>
        </w:rPr>
        <w:t> </w:t>
      </w:r>
      <w:r>
        <w:rPr>
          <w:color w:val="231F20"/>
          <w:w w:val="105"/>
        </w:rPr>
        <w:t>står</w:t>
      </w:r>
      <w:r>
        <w:rPr>
          <w:color w:val="231F20"/>
          <w:spacing w:val="21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21"/>
          <w:w w:val="105"/>
        </w:rPr>
        <w:t> </w:t>
      </w:r>
      <w:r>
        <w:rPr>
          <w:color w:val="231F20"/>
          <w:w w:val="105"/>
        </w:rPr>
        <w:t>kontraktfor­</w:t>
      </w:r>
      <w:r>
        <w:rPr>
          <w:color w:val="231F20"/>
        </w:rPr>
        <w:t> </w:t>
      </w:r>
      <w:r>
        <w:rPr>
          <w:color w:val="231F20"/>
          <w:w w:val="105"/>
        </w:rPr>
        <w:t>hold med ejendommens</w:t>
      </w:r>
      <w:r>
        <w:rPr>
          <w:color w:val="231F20"/>
          <w:spacing w:val="39"/>
          <w:w w:val="105"/>
        </w:rPr>
        <w:t> </w:t>
      </w:r>
      <w:r>
        <w:rPr>
          <w:color w:val="231F20"/>
          <w:w w:val="105"/>
        </w:rPr>
        <w:t>ejer.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3"/>
        <w:spacing w:line="240" w:lineRule="auto"/>
        <w:ind w:right="0"/>
        <w:jc w:val="both"/>
        <w:rPr>
          <w:b w:val="0"/>
          <w:bCs w:val="0"/>
        </w:rPr>
      </w:pPr>
      <w:r>
        <w:rPr>
          <w:color w:val="231F20"/>
        </w:rPr>
        <w:t>Fremleje.</w:t>
      </w:r>
      <w:r>
        <w:rPr>
          <w:b w:val="0"/>
        </w:rPr>
      </w:r>
    </w:p>
    <w:p>
      <w:pPr>
        <w:pStyle w:val="BodyText"/>
        <w:spacing w:line="240" w:lineRule="auto" w:before="13"/>
        <w:ind w:right="0"/>
        <w:jc w:val="both"/>
      </w:pPr>
      <w:r>
        <w:rPr>
          <w:color w:val="231F20"/>
          <w:w w:val="105"/>
        </w:rPr>
        <w:t>Lejekontrakten kan også anvendes ved aftaler om  </w:t>
      </w:r>
      <w:r>
        <w:rPr>
          <w:color w:val="231F20"/>
          <w:spacing w:val="43"/>
          <w:w w:val="105"/>
        </w:rPr>
        <w:t> </w:t>
      </w:r>
      <w:r>
        <w:rPr>
          <w:color w:val="231F20"/>
          <w:w w:val="105"/>
        </w:rPr>
        <w:t>fremleje.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54" w:lineRule="auto"/>
        <w:ind w:right="0"/>
        <w:jc w:val="both"/>
      </w:pPr>
      <w:r>
        <w:rPr>
          <w:color w:val="231F20"/>
          <w:w w:val="105"/>
        </w:rPr>
        <w:t>Fremleje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er,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når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den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person,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som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efter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lejeaftalen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med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udle­</w:t>
      </w:r>
      <w:r>
        <w:rPr>
          <w:color w:val="231F20"/>
        </w:rPr>
        <w:t> </w:t>
      </w:r>
      <w:r>
        <w:rPr>
          <w:color w:val="231F20"/>
          <w:w w:val="105"/>
        </w:rPr>
        <w:t>jeren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er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lejer,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videreudlejer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lejligheden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helt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eller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delvist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til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w w:val="104"/>
        </w:rPr>
        <w:t> </w:t>
      </w:r>
      <w:r>
        <w:rPr>
          <w:color w:val="231F20"/>
          <w:w w:val="105"/>
        </w:rPr>
        <w:t>anden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person.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54" w:lineRule="auto"/>
        <w:ind w:right="0"/>
        <w:jc w:val="both"/>
      </w:pPr>
      <w:r>
        <w:rPr>
          <w:color w:val="231F20"/>
          <w:w w:val="105"/>
        </w:rPr>
        <w:t>Lejeren må som udgangspunkt ikke overlade brugen af</w:t>
      </w:r>
      <w:r>
        <w:rPr>
          <w:color w:val="231F20"/>
          <w:spacing w:val="45"/>
          <w:w w:val="105"/>
        </w:rPr>
        <w:t> </w:t>
      </w:r>
      <w:r>
        <w:rPr>
          <w:color w:val="231F20"/>
          <w:w w:val="105"/>
        </w:rPr>
        <w:t>det</w:t>
      </w:r>
      <w:r>
        <w:rPr>
          <w:color w:val="231F20"/>
          <w:w w:val="108"/>
        </w:rPr>
        <w:t> </w:t>
      </w:r>
      <w:r>
        <w:rPr>
          <w:color w:val="231F20"/>
          <w:w w:val="105"/>
        </w:rPr>
        <w:t>lejede til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andre.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54" w:lineRule="auto"/>
        <w:ind w:right="0"/>
        <w:jc w:val="both"/>
      </w:pPr>
      <w:r>
        <w:rPr>
          <w:color w:val="231F20"/>
          <w:w w:val="105"/>
        </w:rPr>
        <w:t>Lejeren af en beboelseslejlighed har dog ret til at fremleje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højst</w:t>
      </w:r>
      <w:r>
        <w:rPr>
          <w:color w:val="231F20"/>
          <w:w w:val="107"/>
        </w:rPr>
        <w:t> </w:t>
      </w:r>
      <w:r>
        <w:rPr>
          <w:color w:val="231F20"/>
          <w:w w:val="105"/>
        </w:rPr>
        <w:t>halvdelen af lejlighedens beboelsesrum til beboelse (i</w:t>
      </w:r>
      <w:r>
        <w:rPr>
          <w:color w:val="231F20"/>
          <w:spacing w:val="34"/>
          <w:w w:val="105"/>
        </w:rPr>
        <w:t> </w:t>
      </w:r>
      <w:r>
        <w:rPr>
          <w:color w:val="231F20"/>
          <w:w w:val="105"/>
        </w:rPr>
        <w:t>blandede</w:t>
      </w:r>
      <w:r>
        <w:rPr>
          <w:color w:val="231F20"/>
          <w:w w:val="106"/>
        </w:rPr>
        <w:t> </w:t>
      </w:r>
      <w:r>
        <w:rPr>
          <w:color w:val="231F20"/>
          <w:w w:val="105"/>
        </w:rPr>
        <w:t>lejemål beboelsesdelen). Det samlede antal personer, der bor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w w:val="97"/>
        </w:rPr>
        <w:t> </w:t>
      </w:r>
      <w:r>
        <w:rPr>
          <w:color w:val="231F20"/>
          <w:w w:val="105"/>
        </w:rPr>
        <w:t>lejligheden, må ikke overstige antallet af 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beboelsesrum.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54" w:lineRule="auto"/>
        <w:ind w:right="0"/>
        <w:jc w:val="both"/>
      </w:pPr>
      <w:r>
        <w:rPr>
          <w:color w:val="231F20"/>
          <w:w w:val="105"/>
        </w:rPr>
        <w:t>I lejligheder, der udelukkende anvendes til beboelse (dvs. </w:t>
      </w:r>
      <w:r>
        <w:rPr>
          <w:color w:val="231F20"/>
          <w:spacing w:val="45"/>
          <w:w w:val="105"/>
        </w:rPr>
        <w:t> </w:t>
      </w:r>
      <w:r>
        <w:rPr>
          <w:color w:val="231F20"/>
          <w:w w:val="105"/>
        </w:rPr>
        <w:t>ikke</w:t>
      </w:r>
      <w:r>
        <w:rPr>
          <w:color w:val="231F20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30"/>
          <w:w w:val="105"/>
        </w:rPr>
        <w:t> </w:t>
      </w:r>
      <w:r>
        <w:rPr>
          <w:color w:val="231F20"/>
          <w:w w:val="105"/>
        </w:rPr>
        <w:t>blandede</w:t>
      </w:r>
      <w:r>
        <w:rPr>
          <w:color w:val="231F20"/>
          <w:spacing w:val="30"/>
          <w:w w:val="105"/>
        </w:rPr>
        <w:t> </w:t>
      </w:r>
      <w:r>
        <w:rPr>
          <w:color w:val="231F20"/>
          <w:w w:val="105"/>
        </w:rPr>
        <w:t>lejemål</w:t>
      </w:r>
      <w:r>
        <w:rPr>
          <w:color w:val="231F20"/>
          <w:spacing w:val="30"/>
          <w:w w:val="105"/>
        </w:rPr>
        <w:t> </w:t>
      </w:r>
      <w:r>
        <w:rPr>
          <w:color w:val="231F20"/>
          <w:w w:val="105"/>
        </w:rPr>
        <w:t>jf.</w:t>
      </w:r>
      <w:r>
        <w:rPr>
          <w:color w:val="231F20"/>
          <w:spacing w:val="30"/>
          <w:w w:val="105"/>
        </w:rPr>
        <w:t> </w:t>
      </w:r>
      <w:r>
        <w:rPr>
          <w:color w:val="231F20"/>
          <w:w w:val="105"/>
        </w:rPr>
        <w:t>side</w:t>
      </w:r>
      <w:r>
        <w:rPr>
          <w:color w:val="231F20"/>
          <w:spacing w:val="30"/>
          <w:w w:val="105"/>
        </w:rPr>
        <w:t> </w:t>
      </w:r>
      <w:r>
        <w:rPr>
          <w:color w:val="231F20"/>
          <w:w w:val="105"/>
        </w:rPr>
        <w:t>9),</w:t>
      </w:r>
      <w:r>
        <w:rPr>
          <w:color w:val="231F20"/>
          <w:spacing w:val="30"/>
          <w:w w:val="105"/>
        </w:rPr>
        <w:t> </w:t>
      </w:r>
      <w:r>
        <w:rPr>
          <w:color w:val="231F20"/>
          <w:w w:val="105"/>
        </w:rPr>
        <w:t>har</w:t>
      </w:r>
      <w:r>
        <w:rPr>
          <w:color w:val="231F20"/>
          <w:spacing w:val="30"/>
          <w:w w:val="105"/>
        </w:rPr>
        <w:t> </w:t>
      </w:r>
      <w:r>
        <w:rPr>
          <w:color w:val="231F20"/>
          <w:w w:val="105"/>
        </w:rPr>
        <w:t>lejeren</w:t>
      </w:r>
      <w:r>
        <w:rPr>
          <w:color w:val="231F20"/>
          <w:spacing w:val="30"/>
          <w:w w:val="105"/>
        </w:rPr>
        <w:t> </w:t>
      </w:r>
      <w:r>
        <w:rPr>
          <w:color w:val="231F20"/>
          <w:w w:val="105"/>
        </w:rPr>
        <w:t>endvidere</w:t>
      </w:r>
      <w:r>
        <w:rPr>
          <w:color w:val="231F20"/>
          <w:spacing w:val="30"/>
          <w:w w:val="105"/>
        </w:rPr>
        <w:t> </w:t>
      </w:r>
      <w:r>
        <w:rPr>
          <w:color w:val="231F20"/>
          <w:w w:val="105"/>
        </w:rPr>
        <w:t>ret</w:t>
      </w:r>
      <w:r>
        <w:rPr>
          <w:color w:val="231F20"/>
          <w:spacing w:val="30"/>
          <w:w w:val="105"/>
        </w:rPr>
        <w:t> </w:t>
      </w:r>
      <w:r>
        <w:rPr>
          <w:color w:val="231F20"/>
          <w:w w:val="105"/>
        </w:rPr>
        <w:t>til</w:t>
      </w:r>
      <w:r>
        <w:rPr>
          <w:color w:val="231F20"/>
          <w:spacing w:val="30"/>
          <w:w w:val="105"/>
        </w:rPr>
        <w:t> </w:t>
      </w:r>
      <w:r>
        <w:rPr>
          <w:color w:val="231F20"/>
          <w:w w:val="105"/>
        </w:rPr>
        <w:t>at</w:t>
      </w:r>
      <w:r>
        <w:rPr>
          <w:color w:val="231F20"/>
          <w:w w:val="115"/>
        </w:rPr>
        <w:t> </w:t>
      </w:r>
      <w:r>
        <w:rPr>
          <w:color w:val="231F20"/>
          <w:w w:val="105"/>
        </w:rPr>
        <w:t>fremleje</w:t>
      </w:r>
      <w:r>
        <w:rPr>
          <w:color w:val="231F20"/>
          <w:spacing w:val="31"/>
          <w:w w:val="105"/>
        </w:rPr>
        <w:t> </w:t>
      </w:r>
      <w:r>
        <w:rPr>
          <w:color w:val="231F20"/>
          <w:w w:val="105"/>
        </w:rPr>
        <w:t>hele</w:t>
      </w:r>
      <w:r>
        <w:rPr>
          <w:color w:val="231F20"/>
          <w:spacing w:val="31"/>
          <w:w w:val="105"/>
        </w:rPr>
        <w:t> </w:t>
      </w:r>
      <w:r>
        <w:rPr>
          <w:color w:val="231F20"/>
          <w:w w:val="105"/>
        </w:rPr>
        <w:t>lejligheden</w:t>
      </w:r>
      <w:r>
        <w:rPr>
          <w:color w:val="231F20"/>
          <w:spacing w:val="31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31"/>
          <w:w w:val="105"/>
        </w:rPr>
        <w:t> </w:t>
      </w:r>
      <w:r>
        <w:rPr>
          <w:color w:val="231F20"/>
          <w:w w:val="105"/>
        </w:rPr>
        <w:t>op</w:t>
      </w:r>
      <w:r>
        <w:rPr>
          <w:color w:val="231F20"/>
          <w:spacing w:val="31"/>
          <w:w w:val="105"/>
        </w:rPr>
        <w:t> </w:t>
      </w:r>
      <w:r>
        <w:rPr>
          <w:color w:val="231F20"/>
          <w:w w:val="105"/>
        </w:rPr>
        <w:t>til</w:t>
      </w:r>
      <w:r>
        <w:rPr>
          <w:color w:val="231F20"/>
          <w:spacing w:val="31"/>
          <w:w w:val="105"/>
        </w:rPr>
        <w:t> </w:t>
      </w:r>
      <w:r>
        <w:rPr>
          <w:color w:val="231F20"/>
          <w:w w:val="105"/>
        </w:rPr>
        <w:t>2</w:t>
      </w:r>
      <w:r>
        <w:rPr>
          <w:color w:val="231F20"/>
          <w:spacing w:val="31"/>
          <w:w w:val="105"/>
        </w:rPr>
        <w:t> </w:t>
      </w:r>
      <w:r>
        <w:rPr>
          <w:color w:val="231F20"/>
          <w:w w:val="105"/>
        </w:rPr>
        <w:t>år,</w:t>
      </w:r>
      <w:r>
        <w:rPr>
          <w:color w:val="231F20"/>
          <w:spacing w:val="31"/>
          <w:w w:val="105"/>
        </w:rPr>
        <w:t> </w:t>
      </w:r>
      <w:r>
        <w:rPr>
          <w:color w:val="231F20"/>
          <w:w w:val="105"/>
        </w:rPr>
        <w:t>når</w:t>
      </w:r>
      <w:r>
        <w:rPr>
          <w:color w:val="231F20"/>
          <w:spacing w:val="31"/>
          <w:w w:val="105"/>
        </w:rPr>
        <w:t> </w:t>
      </w:r>
      <w:r>
        <w:rPr>
          <w:color w:val="231F20"/>
          <w:w w:val="105"/>
        </w:rPr>
        <w:t>lejerens</w:t>
      </w:r>
      <w:r>
        <w:rPr>
          <w:color w:val="231F20"/>
          <w:spacing w:val="31"/>
          <w:w w:val="105"/>
        </w:rPr>
        <w:t> </w:t>
      </w:r>
      <w:r>
        <w:rPr>
          <w:color w:val="231F20"/>
          <w:w w:val="105"/>
        </w:rPr>
        <w:t>fravær</w:t>
      </w:r>
      <w:r>
        <w:rPr>
          <w:color w:val="231F20"/>
          <w:spacing w:val="31"/>
          <w:w w:val="105"/>
        </w:rPr>
        <w:t> </w:t>
      </w:r>
      <w:r>
        <w:rPr>
          <w:color w:val="231F20"/>
          <w:w w:val="105"/>
        </w:rPr>
        <w:t>er</w:t>
      </w:r>
      <w:r>
        <w:rPr>
          <w:color w:val="231F20"/>
          <w:w w:val="105"/>
        </w:rPr>
        <w:t> </w:t>
      </w:r>
      <w:r>
        <w:rPr>
          <w:color w:val="231F20"/>
          <w:w w:val="105"/>
        </w:rPr>
        <w:t>midlertidigt og skyldes sygdom, forretningsrejse,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studieophold,</w:t>
      </w:r>
      <w:r>
        <w:rPr>
          <w:color w:val="231F20"/>
          <w:w w:val="107"/>
        </w:rPr>
        <w:t> </w:t>
      </w:r>
      <w:r>
        <w:rPr>
          <w:color w:val="231F20"/>
          <w:w w:val="105"/>
        </w:rPr>
        <w:t>midlertidig forflyttelse eller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lign.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54" w:lineRule="auto"/>
        <w:ind w:right="0"/>
        <w:jc w:val="both"/>
      </w:pPr>
      <w:r>
        <w:rPr>
          <w:color w:val="231F20"/>
          <w:w w:val="105"/>
        </w:rPr>
        <w:t>Udlejeren kan dog modsætte sig fremlejeforhold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vedrørende</w:t>
      </w:r>
      <w:r>
        <w:rPr>
          <w:color w:val="231F20"/>
          <w:w w:val="106"/>
        </w:rPr>
        <w:t> </w:t>
      </w:r>
      <w:r>
        <w:rPr>
          <w:color w:val="231F20"/>
          <w:w w:val="105"/>
        </w:rPr>
        <w:t>hele lejligheden, når ejendommen omfatter færre end 13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bebo­</w:t>
      </w:r>
      <w:r>
        <w:rPr>
          <w:color w:val="231F20"/>
        </w:rPr>
        <w:t> </w:t>
      </w:r>
      <w:r>
        <w:rPr>
          <w:color w:val="231F20"/>
          <w:w w:val="105"/>
        </w:rPr>
        <w:t>elseslejligheder, når det samlede antal personer i lejligheden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vil</w:t>
      </w:r>
      <w:r>
        <w:rPr>
          <w:color w:val="231F20"/>
          <w:w w:val="98"/>
        </w:rPr>
        <w:t> </w:t>
      </w:r>
      <w:r>
        <w:rPr>
          <w:color w:val="231F20"/>
          <w:w w:val="105"/>
        </w:rPr>
        <w:t>overstige antallet af beboelsesrum, eller når udlejeren i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øvrigt</w:t>
      </w:r>
      <w:r>
        <w:rPr>
          <w:color w:val="231F20"/>
          <w:w w:val="106"/>
        </w:rPr>
        <w:t> </w:t>
      </w:r>
      <w:r>
        <w:rPr>
          <w:color w:val="231F20"/>
          <w:w w:val="105"/>
        </w:rPr>
        <w:t>har rimelig grund til at modsætte sig  </w:t>
      </w:r>
      <w:r>
        <w:rPr>
          <w:color w:val="231F20"/>
          <w:spacing w:val="22"/>
          <w:w w:val="105"/>
        </w:rPr>
        <w:t> </w:t>
      </w:r>
      <w:r>
        <w:rPr>
          <w:color w:val="231F20"/>
          <w:w w:val="105"/>
        </w:rPr>
        <w:t>fremlejeforholdet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54" w:lineRule="auto"/>
        <w:ind w:right="0"/>
        <w:jc w:val="both"/>
      </w:pPr>
      <w:r>
        <w:rPr>
          <w:color w:val="231F20"/>
          <w:w w:val="105"/>
        </w:rPr>
        <w:t>Alle aftaler om fremleje, dvs. mellem fremlejegiveren og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frem­</w:t>
      </w:r>
      <w:r>
        <w:rPr>
          <w:color w:val="231F20"/>
        </w:rPr>
        <w:t> </w:t>
      </w:r>
      <w:r>
        <w:rPr>
          <w:color w:val="231F20"/>
          <w:w w:val="105"/>
        </w:rPr>
        <w:t>lejetageren, skal indgås skriftligt, og fremlejegiveren skal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inden</w:t>
      </w:r>
      <w:r>
        <w:rPr>
          <w:color w:val="231F20"/>
          <w:w w:val="106"/>
        </w:rPr>
        <w:t> </w:t>
      </w:r>
      <w:r>
        <w:rPr>
          <w:color w:val="231F20"/>
          <w:w w:val="105"/>
        </w:rPr>
        <w:t>fremlejeperiodens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begyndelse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give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udlejeren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kopi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af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fremlejeaf­</w:t>
      </w:r>
      <w:r>
        <w:rPr>
          <w:color w:val="231F20"/>
        </w:rPr>
        <w:t> </w:t>
      </w:r>
      <w:r>
        <w:rPr>
          <w:color w:val="231F20"/>
          <w:w w:val="105"/>
        </w:rPr>
        <w:t>talen.</w:t>
      </w:r>
      <w:r>
        <w:rPr/>
      </w:r>
    </w:p>
    <w:p>
      <w:pPr>
        <w:pStyle w:val="BodyText"/>
        <w:spacing w:line="254" w:lineRule="auto" w:before="77"/>
        <w:ind w:right="104"/>
        <w:jc w:val="both"/>
      </w:pPr>
      <w:r>
        <w:rPr>
          <w:w w:val="105"/>
        </w:rPr>
        <w:br w:type="column"/>
      </w:r>
      <w:r>
        <w:rPr>
          <w:color w:val="231F20"/>
          <w:w w:val="105"/>
        </w:rPr>
        <w:t>I</w:t>
      </w:r>
      <w:r>
        <w:rPr>
          <w:color w:val="231F20"/>
          <w:spacing w:val="30"/>
          <w:w w:val="105"/>
        </w:rPr>
        <w:t> </w:t>
      </w:r>
      <w:r>
        <w:rPr>
          <w:color w:val="231F20"/>
          <w:w w:val="105"/>
        </w:rPr>
        <w:t>fremlejeforhold</w:t>
      </w:r>
      <w:r>
        <w:rPr>
          <w:color w:val="231F20"/>
          <w:spacing w:val="30"/>
          <w:w w:val="105"/>
        </w:rPr>
        <w:t> </w:t>
      </w:r>
      <w:r>
        <w:rPr>
          <w:color w:val="231F20"/>
          <w:w w:val="105"/>
        </w:rPr>
        <w:t>kan</w:t>
      </w:r>
      <w:r>
        <w:rPr>
          <w:color w:val="231F20"/>
          <w:spacing w:val="30"/>
          <w:w w:val="105"/>
        </w:rPr>
        <w:t> </w:t>
      </w:r>
      <w:r>
        <w:rPr>
          <w:color w:val="231F20"/>
          <w:w w:val="105"/>
        </w:rPr>
        <w:t>lejeren</w:t>
      </w:r>
      <w:r>
        <w:rPr>
          <w:color w:val="231F20"/>
          <w:spacing w:val="30"/>
          <w:w w:val="105"/>
        </w:rPr>
        <w:t> </w:t>
      </w:r>
      <w:r>
        <w:rPr>
          <w:color w:val="231F20"/>
          <w:w w:val="105"/>
        </w:rPr>
        <w:t>ved</w:t>
      </w:r>
      <w:r>
        <w:rPr>
          <w:color w:val="231F20"/>
          <w:spacing w:val="30"/>
          <w:w w:val="105"/>
        </w:rPr>
        <w:t> </w:t>
      </w:r>
      <w:r>
        <w:rPr>
          <w:color w:val="231F20"/>
          <w:w w:val="105"/>
        </w:rPr>
        <w:t>lejeaftalens</w:t>
      </w:r>
      <w:r>
        <w:rPr>
          <w:color w:val="231F20"/>
          <w:spacing w:val="30"/>
          <w:w w:val="105"/>
        </w:rPr>
        <w:t> </w:t>
      </w:r>
      <w:r>
        <w:rPr>
          <w:color w:val="231F20"/>
          <w:w w:val="105"/>
        </w:rPr>
        <w:t>indgåelse</w:t>
      </w:r>
      <w:r>
        <w:rPr>
          <w:color w:val="231F20"/>
          <w:spacing w:val="30"/>
          <w:w w:val="105"/>
        </w:rPr>
        <w:t> </w:t>
      </w:r>
      <w:r>
        <w:rPr>
          <w:color w:val="231F20"/>
          <w:w w:val="105"/>
        </w:rPr>
        <w:t>såvel</w:t>
      </w:r>
      <w:r>
        <w:rPr>
          <w:color w:val="231F20"/>
          <w:w w:val="101"/>
        </w:rPr>
        <w:t> </w:t>
      </w:r>
      <w:r>
        <w:rPr>
          <w:color w:val="231F20"/>
          <w:w w:val="105"/>
        </w:rPr>
        <w:t>som i lejeperioden i stedet for depositum vælge at stille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sikker­</w:t>
      </w:r>
      <w:r>
        <w:rPr>
          <w:color w:val="231F20"/>
        </w:rPr>
        <w:t> </w:t>
      </w:r>
      <w:r>
        <w:rPr>
          <w:color w:val="231F20"/>
          <w:w w:val="105"/>
        </w:rPr>
        <w:t>hed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05"/>
        </w:rPr>
        <w:t>form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05"/>
        </w:rPr>
        <w:t>af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05"/>
        </w:rPr>
        <w:t>bankgaranti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05"/>
        </w:rPr>
        <w:t>eller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05"/>
        </w:rPr>
        <w:t>indestående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05"/>
        </w:rPr>
        <w:t>på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05"/>
        </w:rPr>
        <w:t>særskilt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05"/>
        </w:rPr>
        <w:t>depo­</w:t>
      </w:r>
      <w:r>
        <w:rPr>
          <w:color w:val="231F20"/>
        </w:rPr>
        <w:t> </w:t>
      </w:r>
      <w:r>
        <w:rPr>
          <w:color w:val="231F20"/>
          <w:w w:val="105"/>
        </w:rPr>
        <w:t>neringskonto.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1"/>
        <w:numPr>
          <w:ilvl w:val="0"/>
          <w:numId w:val="36"/>
        </w:numPr>
        <w:tabs>
          <w:tab w:pos="361" w:val="left" w:leader="none"/>
        </w:tabs>
        <w:spacing w:line="249" w:lineRule="auto" w:before="0" w:after="0"/>
        <w:ind w:left="113" w:right="1885" w:firstLine="0"/>
        <w:jc w:val="left"/>
        <w:rPr>
          <w:b w:val="0"/>
          <w:bCs w:val="0"/>
        </w:rPr>
      </w:pPr>
      <w:r>
        <w:rPr/>
        <w:pict>
          <v:group style="position:absolute;margin-left:325.984314pt;margin-top:-2.002670pt;width:240.95pt;height:27pt;mso-position-horizontal-relative:page;mso-position-vertical-relative:paragraph;z-index:-34984" coordorigin="6520,-40" coordsize="4819,540">
            <v:group style="position:absolute;left:6520;top:-40;width:4819;height:300" coordorigin="6520,-40" coordsize="4819,300">
              <v:shape style="position:absolute;left:6520;top:-40;width:4819;height:300" coordorigin="6520,-40" coordsize="4819,300" path="m6520,260l11339,260,11339,-40,6520,-40,6520,260xe" filled="true" fillcolor="#d1d3d4" stroked="false">
                <v:path arrowok="t"/>
                <v:fill type="solid"/>
              </v:shape>
            </v:group>
            <v:group style="position:absolute;left:6520;top:200;width:4819;height:300" coordorigin="6520,200" coordsize="4819,300">
              <v:shape style="position:absolute;left:6520;top:200;width:4819;height:300" coordorigin="6520,200" coordsize="4819,300" path="m6520,500l11339,500,11339,200,6520,200,6520,500xe" filled="true" fillcolor="#d1d3d4" stroked="false">
                <v:path arrowok="t"/>
                <v:fill type="solid"/>
              </v:shape>
            </v:group>
            <w10:wrap type="none"/>
          </v:group>
        </w:pict>
      </w:r>
      <w:r>
        <w:rPr>
          <w:color w:val="231F20"/>
        </w:rPr>
        <w:t>Tillejekontraktens §</w:t>
      </w:r>
      <w:r>
        <w:rPr>
          <w:color w:val="231F20"/>
          <w:spacing w:val="-1"/>
        </w:rPr>
        <w:t> </w:t>
      </w:r>
      <w:r>
        <w:rPr>
          <w:color w:val="231F20"/>
        </w:rPr>
        <w:t>2:</w:t>
      </w:r>
      <w:r>
        <w:rPr>
          <w:color w:val="231F20"/>
        </w:rPr>
        <w:t> Lejeforholdets begyndelse og ophør</w:t>
      </w:r>
      <w:r>
        <w:rPr>
          <w:b w:val="0"/>
          <w:bCs w:val="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19"/>
          <w:szCs w:val="19"/>
        </w:rPr>
      </w:pPr>
    </w:p>
    <w:p>
      <w:pPr>
        <w:pStyle w:val="Heading3"/>
        <w:spacing w:line="240" w:lineRule="auto"/>
        <w:ind w:right="0"/>
        <w:jc w:val="both"/>
        <w:rPr>
          <w:b w:val="0"/>
          <w:bCs w:val="0"/>
        </w:rPr>
      </w:pPr>
      <w:r>
        <w:rPr>
          <w:color w:val="231F20"/>
        </w:rPr>
        <w:t>Lejerens</w:t>
      </w:r>
      <w:r>
        <w:rPr>
          <w:color w:val="231F20"/>
          <w:spacing w:val="-4"/>
        </w:rPr>
        <w:t> </w:t>
      </w:r>
      <w:r>
        <w:rPr>
          <w:color w:val="231F20"/>
        </w:rPr>
        <w:t>opsigelse.</w:t>
      </w:r>
      <w:r>
        <w:rPr>
          <w:b w:val="0"/>
        </w:rPr>
      </w:r>
    </w:p>
    <w:p>
      <w:pPr>
        <w:pStyle w:val="BodyText"/>
        <w:spacing w:line="254" w:lineRule="auto" w:before="13"/>
        <w:ind w:right="104"/>
        <w:jc w:val="both"/>
      </w:pPr>
      <w:r>
        <w:rPr>
          <w:color w:val="231F20"/>
          <w:w w:val="105"/>
        </w:rPr>
        <w:t>Det</w:t>
      </w:r>
      <w:r>
        <w:rPr>
          <w:color w:val="231F20"/>
          <w:spacing w:val="39"/>
          <w:w w:val="105"/>
        </w:rPr>
        <w:t> </w:t>
      </w:r>
      <w:r>
        <w:rPr>
          <w:color w:val="231F20"/>
          <w:w w:val="105"/>
        </w:rPr>
        <w:t>følger</w:t>
      </w:r>
      <w:r>
        <w:rPr>
          <w:color w:val="231F20"/>
          <w:spacing w:val="39"/>
          <w:w w:val="105"/>
        </w:rPr>
        <w:t> </w:t>
      </w:r>
      <w:r>
        <w:rPr>
          <w:color w:val="231F20"/>
          <w:w w:val="105"/>
        </w:rPr>
        <w:t>af</w:t>
      </w:r>
      <w:r>
        <w:rPr>
          <w:color w:val="231F20"/>
          <w:spacing w:val="39"/>
          <w:w w:val="105"/>
        </w:rPr>
        <w:t> </w:t>
      </w:r>
      <w:r>
        <w:rPr>
          <w:color w:val="231F20"/>
          <w:w w:val="105"/>
        </w:rPr>
        <w:t>lejeloven,</w:t>
      </w:r>
      <w:r>
        <w:rPr>
          <w:color w:val="231F20"/>
          <w:spacing w:val="39"/>
          <w:w w:val="105"/>
        </w:rPr>
        <w:t> </w:t>
      </w:r>
      <w:r>
        <w:rPr>
          <w:color w:val="231F20"/>
          <w:w w:val="105"/>
        </w:rPr>
        <w:t>at</w:t>
      </w:r>
      <w:r>
        <w:rPr>
          <w:color w:val="231F20"/>
          <w:spacing w:val="39"/>
          <w:w w:val="105"/>
        </w:rPr>
        <w:t> </w:t>
      </w:r>
      <w:r>
        <w:rPr>
          <w:color w:val="231F20"/>
          <w:w w:val="105"/>
        </w:rPr>
        <w:t>lejeaftalen</w:t>
      </w:r>
      <w:r>
        <w:rPr>
          <w:color w:val="231F20"/>
          <w:spacing w:val="39"/>
          <w:w w:val="105"/>
        </w:rPr>
        <w:t> </w:t>
      </w:r>
      <w:r>
        <w:rPr>
          <w:color w:val="231F20"/>
          <w:w w:val="105"/>
        </w:rPr>
        <w:t>af</w:t>
      </w:r>
      <w:r>
        <w:rPr>
          <w:color w:val="231F20"/>
          <w:spacing w:val="39"/>
          <w:w w:val="105"/>
        </w:rPr>
        <w:t> </w:t>
      </w:r>
      <w:r>
        <w:rPr>
          <w:color w:val="231F20"/>
          <w:w w:val="105"/>
        </w:rPr>
        <w:t>lejeren</w:t>
      </w:r>
      <w:r>
        <w:rPr>
          <w:color w:val="231F20"/>
          <w:spacing w:val="39"/>
          <w:w w:val="105"/>
        </w:rPr>
        <w:t> </w:t>
      </w:r>
      <w:r>
        <w:rPr>
          <w:color w:val="231F20"/>
          <w:w w:val="105"/>
        </w:rPr>
        <w:t>kan</w:t>
      </w:r>
      <w:r>
        <w:rPr>
          <w:color w:val="231F20"/>
          <w:spacing w:val="39"/>
          <w:w w:val="105"/>
        </w:rPr>
        <w:t> </w:t>
      </w:r>
      <w:r>
        <w:rPr>
          <w:color w:val="231F20"/>
          <w:w w:val="105"/>
        </w:rPr>
        <w:t>opsiges</w:t>
      </w:r>
      <w:r>
        <w:rPr>
          <w:color w:val="231F20"/>
          <w:w w:val="102"/>
        </w:rPr>
        <w:t> </w:t>
      </w:r>
      <w:r>
        <w:rPr>
          <w:color w:val="231F20"/>
          <w:w w:val="105"/>
        </w:rPr>
        <w:t>med 3 måneders varsel, medmindre andet varsel er aftalt</w:t>
      </w:r>
      <w:r>
        <w:rPr>
          <w:color w:val="231F20"/>
          <w:spacing w:val="43"/>
          <w:w w:val="105"/>
        </w:rPr>
        <w:t> </w:t>
      </w:r>
      <w:r>
        <w:rPr>
          <w:color w:val="231F20"/>
          <w:w w:val="105"/>
        </w:rPr>
        <w:t>imel­</w:t>
      </w:r>
      <w:r>
        <w:rPr>
          <w:color w:val="231F20"/>
        </w:rPr>
        <w:t> </w:t>
      </w:r>
      <w:r>
        <w:rPr>
          <w:color w:val="231F20"/>
          <w:w w:val="105"/>
        </w:rPr>
        <w:t>lem parterne. Aftale herom anføres i kontraktens §   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11.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54" w:lineRule="auto"/>
        <w:ind w:right="104"/>
        <w:jc w:val="both"/>
      </w:pPr>
      <w:r>
        <w:rPr>
          <w:color w:val="231F20"/>
          <w:w w:val="105"/>
        </w:rPr>
        <w:t>Lejeren</w:t>
      </w:r>
      <w:r>
        <w:rPr>
          <w:color w:val="231F20"/>
          <w:spacing w:val="34"/>
          <w:w w:val="105"/>
        </w:rPr>
        <w:t> </w:t>
      </w:r>
      <w:r>
        <w:rPr>
          <w:color w:val="231F20"/>
          <w:w w:val="105"/>
        </w:rPr>
        <w:t>kan</w:t>
      </w:r>
      <w:r>
        <w:rPr>
          <w:color w:val="231F20"/>
          <w:spacing w:val="34"/>
          <w:w w:val="105"/>
        </w:rPr>
        <w:t> </w:t>
      </w:r>
      <w:r>
        <w:rPr>
          <w:color w:val="231F20"/>
          <w:w w:val="105"/>
        </w:rPr>
        <w:t>med</w:t>
      </w:r>
      <w:r>
        <w:rPr>
          <w:color w:val="231F20"/>
          <w:spacing w:val="34"/>
          <w:w w:val="105"/>
        </w:rPr>
        <w:t> </w:t>
      </w:r>
      <w:r>
        <w:rPr>
          <w:color w:val="231F20"/>
          <w:w w:val="105"/>
        </w:rPr>
        <w:t>l</w:t>
      </w:r>
      <w:r>
        <w:rPr>
          <w:color w:val="231F20"/>
          <w:spacing w:val="34"/>
          <w:w w:val="105"/>
        </w:rPr>
        <w:t> </w:t>
      </w:r>
      <w:r>
        <w:rPr>
          <w:color w:val="231F20"/>
          <w:w w:val="105"/>
        </w:rPr>
        <w:t>måneds</w:t>
      </w:r>
      <w:r>
        <w:rPr>
          <w:color w:val="231F20"/>
          <w:spacing w:val="34"/>
          <w:w w:val="105"/>
        </w:rPr>
        <w:t> </w:t>
      </w:r>
      <w:r>
        <w:rPr>
          <w:color w:val="231F20"/>
          <w:w w:val="105"/>
        </w:rPr>
        <w:t>varsel</w:t>
      </w:r>
      <w:r>
        <w:rPr>
          <w:color w:val="231F20"/>
          <w:spacing w:val="34"/>
          <w:w w:val="105"/>
        </w:rPr>
        <w:t> </w:t>
      </w:r>
      <w:r>
        <w:rPr>
          <w:color w:val="231F20"/>
          <w:w w:val="105"/>
        </w:rPr>
        <w:t>opsige</w:t>
      </w:r>
      <w:r>
        <w:rPr>
          <w:color w:val="231F20"/>
          <w:spacing w:val="34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34"/>
          <w:w w:val="105"/>
        </w:rPr>
        <w:t> </w:t>
      </w:r>
      <w:r>
        <w:rPr>
          <w:color w:val="231F20"/>
          <w:w w:val="105"/>
        </w:rPr>
        <w:t>lejeaftale</w:t>
      </w:r>
      <w:r>
        <w:rPr>
          <w:color w:val="231F20"/>
          <w:spacing w:val="34"/>
          <w:w w:val="105"/>
        </w:rPr>
        <w:t> </w:t>
      </w:r>
      <w:r>
        <w:rPr>
          <w:color w:val="231F20"/>
          <w:w w:val="105"/>
        </w:rPr>
        <w:t>om</w:t>
      </w:r>
      <w:r>
        <w:rPr>
          <w:color w:val="231F20"/>
          <w:spacing w:val="34"/>
          <w:w w:val="105"/>
        </w:rPr>
        <w:t> </w:t>
      </w:r>
      <w:r>
        <w:rPr>
          <w:color w:val="231F20"/>
          <w:w w:val="105"/>
        </w:rPr>
        <w:t>et</w:t>
      </w:r>
      <w:r>
        <w:rPr>
          <w:color w:val="231F20"/>
          <w:w w:val="106"/>
        </w:rPr>
        <w:t> </w:t>
      </w:r>
      <w:r>
        <w:rPr>
          <w:color w:val="231F20"/>
          <w:w w:val="105"/>
        </w:rPr>
        <w:t>accessorisk enkeltværelse, medmindre andet er aftalt.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Aftale</w:t>
      </w:r>
      <w:r>
        <w:rPr>
          <w:color w:val="231F20"/>
          <w:w w:val="105"/>
        </w:rPr>
        <w:t> </w:t>
      </w:r>
      <w:r>
        <w:rPr>
          <w:color w:val="231F20"/>
          <w:w w:val="105"/>
        </w:rPr>
        <w:t>herom anføres i kontraktens § 11. Et accessorisk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enkeltværelse</w:t>
      </w:r>
      <w:r>
        <w:rPr>
          <w:color w:val="231F20"/>
          <w:w w:val="103"/>
        </w:rPr>
        <w:t> </w:t>
      </w:r>
      <w:r>
        <w:rPr>
          <w:color w:val="231F20"/>
          <w:w w:val="105"/>
        </w:rPr>
        <w:t>er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et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værelse,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som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er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af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udlejerens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beboelseslejlighed,</w:t>
      </w:r>
      <w:r>
        <w:rPr>
          <w:color w:val="231F20"/>
          <w:w w:val="102"/>
        </w:rPr>
        <w:t> </w:t>
      </w:r>
      <w:r>
        <w:rPr>
          <w:color w:val="231F20"/>
          <w:w w:val="105"/>
        </w:rPr>
        <w:t>eller en del af et en­ eller tofamilieshus, som udlejeren  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bebor.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54" w:lineRule="auto"/>
        <w:ind w:right="104"/>
        <w:jc w:val="both"/>
      </w:pPr>
      <w:r>
        <w:rPr>
          <w:color w:val="231F20"/>
          <w:w w:val="105"/>
        </w:rPr>
        <w:t>Lejeren</w:t>
      </w:r>
      <w:r>
        <w:rPr>
          <w:color w:val="231F20"/>
          <w:spacing w:val="37"/>
          <w:w w:val="105"/>
        </w:rPr>
        <w:t> </w:t>
      </w:r>
      <w:r>
        <w:rPr>
          <w:color w:val="231F20"/>
          <w:w w:val="105"/>
        </w:rPr>
        <w:t>kan</w:t>
      </w:r>
      <w:r>
        <w:rPr>
          <w:color w:val="231F20"/>
          <w:spacing w:val="37"/>
          <w:w w:val="105"/>
        </w:rPr>
        <w:t> </w:t>
      </w:r>
      <w:r>
        <w:rPr>
          <w:color w:val="231F20"/>
          <w:w w:val="105"/>
        </w:rPr>
        <w:t>med</w:t>
      </w:r>
      <w:r>
        <w:rPr>
          <w:color w:val="231F20"/>
          <w:spacing w:val="37"/>
          <w:w w:val="105"/>
        </w:rPr>
        <w:t> </w:t>
      </w:r>
      <w:r>
        <w:rPr>
          <w:color w:val="231F20"/>
          <w:w w:val="105"/>
        </w:rPr>
        <w:t>3</w:t>
      </w:r>
      <w:r>
        <w:rPr>
          <w:color w:val="231F20"/>
          <w:spacing w:val="37"/>
          <w:w w:val="105"/>
        </w:rPr>
        <w:t> </w:t>
      </w:r>
      <w:r>
        <w:rPr>
          <w:color w:val="231F20"/>
          <w:w w:val="105"/>
        </w:rPr>
        <w:t>måneders</w:t>
      </w:r>
      <w:r>
        <w:rPr>
          <w:color w:val="231F20"/>
          <w:spacing w:val="37"/>
          <w:w w:val="105"/>
        </w:rPr>
        <w:t> </w:t>
      </w:r>
      <w:r>
        <w:rPr>
          <w:color w:val="231F20"/>
          <w:w w:val="105"/>
        </w:rPr>
        <w:t>varsel</w:t>
      </w:r>
      <w:r>
        <w:rPr>
          <w:color w:val="231F20"/>
          <w:spacing w:val="37"/>
          <w:w w:val="105"/>
        </w:rPr>
        <w:t> </w:t>
      </w:r>
      <w:r>
        <w:rPr>
          <w:color w:val="231F20"/>
          <w:w w:val="105"/>
        </w:rPr>
        <w:t>opsige</w:t>
      </w:r>
      <w:r>
        <w:rPr>
          <w:color w:val="231F20"/>
          <w:spacing w:val="37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37"/>
          <w:w w:val="105"/>
        </w:rPr>
        <w:t> </w:t>
      </w:r>
      <w:r>
        <w:rPr>
          <w:color w:val="231F20"/>
          <w:w w:val="105"/>
        </w:rPr>
        <w:t>lejeaftale</w:t>
      </w:r>
      <w:r>
        <w:rPr>
          <w:color w:val="231F20"/>
          <w:spacing w:val="37"/>
          <w:w w:val="105"/>
        </w:rPr>
        <w:t> </w:t>
      </w:r>
      <w:r>
        <w:rPr>
          <w:color w:val="231F20"/>
          <w:w w:val="105"/>
        </w:rPr>
        <w:t>om</w:t>
      </w:r>
      <w:r>
        <w:rPr>
          <w:color w:val="231F20"/>
          <w:w w:val="107"/>
        </w:rPr>
        <w:t> </w:t>
      </w:r>
      <w:r>
        <w:rPr>
          <w:color w:val="231F20"/>
          <w:w w:val="105"/>
        </w:rPr>
        <w:t>et separat enkeltværelse (klubværelse), medmindre andet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er</w:t>
      </w:r>
      <w:r>
        <w:rPr>
          <w:color w:val="231F20"/>
          <w:w w:val="105"/>
        </w:rPr>
        <w:t> </w:t>
      </w:r>
      <w:r>
        <w:rPr>
          <w:color w:val="231F20"/>
          <w:w w:val="105"/>
        </w:rPr>
        <w:t>aftalt. Aftale herom anføres i kontraktens § 11. Et</w:t>
      </w:r>
      <w:r>
        <w:rPr>
          <w:color w:val="231F20"/>
          <w:spacing w:val="44"/>
          <w:w w:val="105"/>
        </w:rPr>
        <w:t> </w:t>
      </w:r>
      <w:r>
        <w:rPr>
          <w:color w:val="231F20"/>
          <w:w w:val="105"/>
        </w:rPr>
        <w:t>separat</w:t>
      </w:r>
      <w:r>
        <w:rPr>
          <w:color w:val="231F20"/>
          <w:w w:val="109"/>
        </w:rPr>
        <w:t> </w:t>
      </w:r>
      <w:r>
        <w:rPr>
          <w:color w:val="231F20"/>
          <w:w w:val="105"/>
        </w:rPr>
        <w:t>enkeltværelse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er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et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værelse,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som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ikke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er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af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udlejerens</w:t>
      </w:r>
      <w:r>
        <w:rPr>
          <w:color w:val="231F20"/>
          <w:w w:val="104"/>
        </w:rPr>
        <w:t> </w:t>
      </w:r>
      <w:r>
        <w:rPr>
          <w:color w:val="231F20"/>
          <w:w w:val="105"/>
        </w:rPr>
        <w:t>beboelseslejlighed,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eller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af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et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en­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eller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tofamilieshus,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som</w:t>
      </w:r>
      <w:r>
        <w:rPr>
          <w:color w:val="231F20"/>
          <w:w w:val="105"/>
        </w:rPr>
        <w:t> </w:t>
      </w:r>
      <w:r>
        <w:rPr>
          <w:color w:val="231F20"/>
          <w:w w:val="105"/>
        </w:rPr>
        <w:t>udlejeren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bebor.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3"/>
        <w:spacing w:line="240" w:lineRule="auto"/>
        <w:ind w:right="0"/>
        <w:jc w:val="both"/>
        <w:rPr>
          <w:b w:val="0"/>
          <w:bCs w:val="0"/>
        </w:rPr>
      </w:pPr>
      <w:r>
        <w:rPr>
          <w:color w:val="231F20"/>
        </w:rPr>
        <w:t>Udlejerens</w:t>
      </w:r>
      <w:r>
        <w:rPr>
          <w:color w:val="231F20"/>
          <w:spacing w:val="-4"/>
        </w:rPr>
        <w:t> </w:t>
      </w:r>
      <w:r>
        <w:rPr>
          <w:color w:val="231F20"/>
        </w:rPr>
        <w:t>opsigelse.</w:t>
      </w:r>
      <w:r>
        <w:rPr>
          <w:b w:val="0"/>
        </w:rPr>
      </w:r>
    </w:p>
    <w:p>
      <w:pPr>
        <w:pStyle w:val="BodyText"/>
        <w:spacing w:line="254" w:lineRule="auto" w:before="13"/>
        <w:ind w:right="104"/>
        <w:jc w:val="both"/>
      </w:pPr>
      <w:r>
        <w:rPr>
          <w:color w:val="231F20"/>
          <w:w w:val="105"/>
        </w:rPr>
        <w:t>Lejeaftalen kan af udlejeren kun opsiges i tilfælde, som er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om­</w:t>
      </w:r>
      <w:r>
        <w:rPr>
          <w:color w:val="231F20"/>
        </w:rPr>
        <w:t> </w:t>
      </w:r>
      <w:r>
        <w:rPr>
          <w:color w:val="231F20"/>
          <w:w w:val="105"/>
        </w:rPr>
        <w:t>fattet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af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reglerne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lejelovens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§§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82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og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83,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og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med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det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varsel,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der</w:t>
      </w:r>
      <w:r>
        <w:rPr>
          <w:color w:val="231F20"/>
          <w:w w:val="107"/>
        </w:rPr>
        <w:t> </w:t>
      </w:r>
      <w:r>
        <w:rPr>
          <w:color w:val="231F20"/>
          <w:w w:val="105"/>
        </w:rPr>
        <w:t>efter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reglerne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lejelovens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§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86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er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knyttet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til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den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enkelte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type</w:t>
      </w:r>
      <w:r>
        <w:rPr>
          <w:color w:val="231F20"/>
          <w:w w:val="105"/>
        </w:rPr>
        <w:t> </w:t>
      </w:r>
      <w:r>
        <w:rPr>
          <w:color w:val="231F20"/>
          <w:w w:val="105"/>
        </w:rPr>
        <w:t>opsigelse, hvoraf bl.a.</w:t>
      </w:r>
      <w:r>
        <w:rPr>
          <w:color w:val="231F20"/>
          <w:spacing w:val="44"/>
          <w:w w:val="105"/>
        </w:rPr>
        <w:t> </w:t>
      </w:r>
      <w:r>
        <w:rPr>
          <w:color w:val="231F20"/>
          <w:w w:val="105"/>
        </w:rPr>
        <w:t>fremgår: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ListParagraph"/>
        <w:numPr>
          <w:ilvl w:val="0"/>
          <w:numId w:val="37"/>
        </w:numPr>
        <w:tabs>
          <w:tab w:pos="284" w:val="left" w:leader="none"/>
        </w:tabs>
        <w:spacing w:line="254" w:lineRule="auto" w:before="0" w:after="0"/>
        <w:ind w:left="283" w:right="105" w:hanging="17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color w:val="231F20"/>
          <w:w w:val="105"/>
          <w:sz w:val="18"/>
        </w:rPr>
        <w:t>at accessoriske enkeltværelser kan opsiges med l</w:t>
      </w:r>
      <w:r>
        <w:rPr>
          <w:rFonts w:ascii="Times New Roman" w:hAnsi="Times New Roman"/>
          <w:color w:val="231F20"/>
          <w:spacing w:val="5"/>
          <w:w w:val="105"/>
          <w:sz w:val="18"/>
        </w:rPr>
        <w:t> </w:t>
      </w:r>
      <w:r>
        <w:rPr>
          <w:rFonts w:ascii="Times New Roman" w:hAnsi="Times New Roman"/>
          <w:color w:val="231F20"/>
          <w:w w:val="105"/>
          <w:sz w:val="18"/>
        </w:rPr>
        <w:t>måneds</w:t>
      </w:r>
      <w:r>
        <w:rPr>
          <w:rFonts w:ascii="Times New Roman" w:hAnsi="Times New Roman"/>
          <w:color w:val="231F20"/>
          <w:w w:val="106"/>
          <w:sz w:val="18"/>
        </w:rPr>
        <w:t> </w:t>
      </w:r>
      <w:r>
        <w:rPr>
          <w:rFonts w:ascii="Times New Roman" w:hAnsi="Times New Roman"/>
          <w:color w:val="231F20"/>
          <w:w w:val="105"/>
          <w:sz w:val="18"/>
        </w:rPr>
        <w:t>varsel, medmindre længere varsel er aftalt,</w:t>
      </w:r>
      <w:r>
        <w:rPr>
          <w:rFonts w:ascii="Times New Roman" w:hAnsi="Times New Roman"/>
          <w:color w:val="231F20"/>
          <w:spacing w:val="25"/>
          <w:w w:val="105"/>
          <w:sz w:val="18"/>
        </w:rPr>
        <w:t> </w:t>
      </w:r>
      <w:r>
        <w:rPr>
          <w:rFonts w:ascii="Times New Roman" w:hAnsi="Times New Roman"/>
          <w:color w:val="231F20"/>
          <w:w w:val="105"/>
          <w:sz w:val="18"/>
        </w:rPr>
        <w:t>og</w:t>
      </w:r>
      <w:r>
        <w:rPr>
          <w:rFonts w:ascii="Times New Roman" w:hAnsi="Times New Roman"/>
          <w:sz w:val="18"/>
        </w:rPr>
      </w:r>
    </w:p>
    <w:p>
      <w:pPr>
        <w:pStyle w:val="ListParagraph"/>
        <w:numPr>
          <w:ilvl w:val="0"/>
          <w:numId w:val="37"/>
        </w:numPr>
        <w:tabs>
          <w:tab w:pos="284" w:val="left" w:leader="none"/>
        </w:tabs>
        <w:spacing w:line="254" w:lineRule="auto" w:before="1" w:after="0"/>
        <w:ind w:left="283" w:right="104" w:hanging="17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color w:val="231F20"/>
          <w:w w:val="105"/>
          <w:sz w:val="18"/>
        </w:rPr>
        <w:t>at en beboelseslejlighed i et hus, hvori der på tidspunktet</w:t>
      </w:r>
      <w:r>
        <w:rPr>
          <w:rFonts w:ascii="Times New Roman" w:hAnsi="Times New Roman"/>
          <w:color w:val="231F20"/>
          <w:spacing w:val="31"/>
          <w:w w:val="105"/>
          <w:sz w:val="18"/>
        </w:rPr>
        <w:t> </w:t>
      </w:r>
      <w:r>
        <w:rPr>
          <w:rFonts w:ascii="Times New Roman" w:hAnsi="Times New Roman"/>
          <w:color w:val="231F20"/>
          <w:w w:val="105"/>
          <w:sz w:val="18"/>
        </w:rPr>
        <w:t>for</w:t>
      </w:r>
      <w:r>
        <w:rPr>
          <w:rFonts w:ascii="Times New Roman" w:hAnsi="Times New Roman"/>
          <w:color w:val="231F20"/>
          <w:w w:val="108"/>
          <w:sz w:val="18"/>
        </w:rPr>
        <w:t> </w:t>
      </w:r>
      <w:r>
        <w:rPr>
          <w:rFonts w:ascii="Times New Roman" w:hAnsi="Times New Roman"/>
          <w:color w:val="231F20"/>
          <w:w w:val="105"/>
          <w:sz w:val="18"/>
        </w:rPr>
        <w:t>aftalens indgaelse kun findes to beboelseslejligheder,</w:t>
      </w:r>
      <w:r>
        <w:rPr>
          <w:rFonts w:ascii="Times New Roman" w:hAnsi="Times New Roman"/>
          <w:color w:val="231F20"/>
          <w:spacing w:val="35"/>
          <w:w w:val="105"/>
          <w:sz w:val="18"/>
        </w:rPr>
        <w:t> </w:t>
      </w:r>
      <w:r>
        <w:rPr>
          <w:rFonts w:ascii="Times New Roman" w:hAnsi="Times New Roman"/>
          <w:color w:val="231F20"/>
          <w:w w:val="105"/>
          <w:sz w:val="18"/>
        </w:rPr>
        <w:t>hvoraf</w:t>
      </w:r>
      <w:r>
        <w:rPr>
          <w:rFonts w:ascii="Times New Roman" w:hAnsi="Times New Roman"/>
          <w:color w:val="231F20"/>
          <w:w w:val="108"/>
          <w:sz w:val="18"/>
        </w:rPr>
        <w:t> </w:t>
      </w:r>
      <w:r>
        <w:rPr>
          <w:rFonts w:ascii="Times New Roman" w:hAnsi="Times New Roman"/>
          <w:color w:val="231F20"/>
          <w:w w:val="105"/>
          <w:sz w:val="18"/>
        </w:rPr>
        <w:t>ejeren bebor den ene, kan opsiges med l års</w:t>
      </w:r>
      <w:r>
        <w:rPr>
          <w:rFonts w:ascii="Times New Roman" w:hAnsi="Times New Roman"/>
          <w:color w:val="231F20"/>
          <w:spacing w:val="17"/>
          <w:w w:val="105"/>
          <w:sz w:val="18"/>
        </w:rPr>
        <w:t> </w:t>
      </w:r>
      <w:r>
        <w:rPr>
          <w:rFonts w:ascii="Times New Roman" w:hAnsi="Times New Roman"/>
          <w:color w:val="231F20"/>
          <w:w w:val="105"/>
          <w:sz w:val="18"/>
        </w:rPr>
        <w:t>varsel.</w:t>
      </w:r>
      <w:r>
        <w:rPr>
          <w:rFonts w:ascii="Times New Roman" w:hAnsi="Times New Roman"/>
          <w:sz w:val="18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54" w:lineRule="auto"/>
        <w:ind w:right="104"/>
        <w:jc w:val="both"/>
      </w:pPr>
      <w:r>
        <w:rPr>
          <w:color w:val="231F20"/>
          <w:w w:val="105"/>
        </w:rPr>
        <w:t>Det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fremgår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endvidere,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at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andre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lejeaftaler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under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visse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betin­</w:t>
      </w:r>
      <w:r>
        <w:rPr>
          <w:color w:val="231F20"/>
        </w:rPr>
        <w:t> </w:t>
      </w:r>
      <w:r>
        <w:rPr>
          <w:color w:val="231F20"/>
          <w:w w:val="105"/>
        </w:rPr>
        <w:t>gelser</w:t>
      </w:r>
      <w:r>
        <w:rPr>
          <w:color w:val="231F20"/>
          <w:spacing w:val="34"/>
          <w:w w:val="105"/>
        </w:rPr>
        <w:t> </w:t>
      </w:r>
      <w:r>
        <w:rPr>
          <w:color w:val="231F20"/>
          <w:w w:val="105"/>
        </w:rPr>
        <w:t>kan</w:t>
      </w:r>
      <w:r>
        <w:rPr>
          <w:color w:val="231F20"/>
          <w:spacing w:val="34"/>
          <w:w w:val="105"/>
        </w:rPr>
        <w:t> </w:t>
      </w:r>
      <w:r>
        <w:rPr>
          <w:color w:val="231F20"/>
          <w:w w:val="105"/>
        </w:rPr>
        <w:t>opsiges</w:t>
      </w:r>
      <w:r>
        <w:rPr>
          <w:color w:val="231F20"/>
          <w:spacing w:val="34"/>
          <w:w w:val="105"/>
        </w:rPr>
        <w:t> </w:t>
      </w:r>
      <w:r>
        <w:rPr>
          <w:color w:val="231F20"/>
          <w:w w:val="105"/>
        </w:rPr>
        <w:t>af</w:t>
      </w:r>
      <w:r>
        <w:rPr>
          <w:color w:val="231F20"/>
          <w:spacing w:val="34"/>
          <w:w w:val="105"/>
        </w:rPr>
        <w:t> </w:t>
      </w:r>
      <w:r>
        <w:rPr>
          <w:color w:val="231F20"/>
          <w:w w:val="105"/>
        </w:rPr>
        <w:t>udlejeren,</w:t>
      </w:r>
      <w:r>
        <w:rPr>
          <w:color w:val="231F20"/>
          <w:spacing w:val="34"/>
          <w:w w:val="105"/>
        </w:rPr>
        <w:t> </w:t>
      </w:r>
      <w:r>
        <w:rPr>
          <w:color w:val="231F20"/>
          <w:w w:val="105"/>
        </w:rPr>
        <w:t>når</w:t>
      </w:r>
      <w:r>
        <w:rPr>
          <w:color w:val="231F20"/>
          <w:spacing w:val="34"/>
          <w:w w:val="105"/>
        </w:rPr>
        <w:t> </w:t>
      </w:r>
      <w:r>
        <w:rPr>
          <w:color w:val="231F20"/>
          <w:w w:val="105"/>
        </w:rPr>
        <w:t>udlejeren</w:t>
      </w:r>
      <w:r>
        <w:rPr>
          <w:color w:val="231F20"/>
          <w:spacing w:val="34"/>
          <w:w w:val="105"/>
        </w:rPr>
        <w:t> </w:t>
      </w:r>
      <w:r>
        <w:rPr>
          <w:color w:val="231F20"/>
          <w:w w:val="105"/>
        </w:rPr>
        <w:t>ønsker</w:t>
      </w:r>
      <w:r>
        <w:rPr>
          <w:color w:val="231F20"/>
          <w:spacing w:val="34"/>
          <w:w w:val="105"/>
        </w:rPr>
        <w:t> </w:t>
      </w:r>
      <w:r>
        <w:rPr>
          <w:color w:val="231F20"/>
          <w:w w:val="105"/>
        </w:rPr>
        <w:t>selv</w:t>
      </w:r>
      <w:r>
        <w:rPr>
          <w:color w:val="231F20"/>
          <w:spacing w:val="34"/>
          <w:w w:val="105"/>
        </w:rPr>
        <w:t> </w:t>
      </w:r>
      <w:r>
        <w:rPr>
          <w:color w:val="231F20"/>
          <w:w w:val="105"/>
        </w:rPr>
        <w:t>at</w:t>
      </w:r>
      <w:r>
        <w:rPr>
          <w:color w:val="231F20"/>
          <w:w w:val="115"/>
        </w:rPr>
        <w:t> </w:t>
      </w:r>
      <w:r>
        <w:rPr>
          <w:color w:val="231F20"/>
          <w:w w:val="105"/>
        </w:rPr>
        <w:t>benytte det lejede. Opsigelsesvarslet er i disse situationer l  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år.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54" w:lineRule="auto"/>
        <w:ind w:right="104"/>
        <w:jc w:val="both"/>
      </w:pPr>
      <w:r>
        <w:rPr>
          <w:color w:val="231F20"/>
          <w:w w:val="105"/>
        </w:rPr>
        <w:t>Loven indeholder enkelte andre opsigelsesgrunde,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herunder</w:t>
      </w:r>
      <w:r>
        <w:rPr>
          <w:color w:val="231F20"/>
          <w:w w:val="108"/>
        </w:rPr>
        <w:t> </w:t>
      </w:r>
      <w:r>
        <w:rPr>
          <w:color w:val="231F20"/>
          <w:w w:val="105"/>
        </w:rPr>
        <w:t>lejerens manglende iagttagelse af god skik og orden.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Opsigel­</w:t>
      </w:r>
      <w:r>
        <w:rPr>
          <w:color w:val="231F20"/>
        </w:rPr>
        <w:t> </w:t>
      </w:r>
      <w:r>
        <w:rPr>
          <w:color w:val="231F20"/>
          <w:w w:val="105"/>
        </w:rPr>
        <w:t>sesvarslet er her 3 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måneder.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54" w:lineRule="auto"/>
        <w:ind w:right="104"/>
        <w:jc w:val="both"/>
      </w:pPr>
      <w:r>
        <w:rPr>
          <w:color w:val="231F20"/>
        </w:rPr>
        <w:t>Det</w:t>
      </w:r>
      <w:r>
        <w:rPr>
          <w:color w:val="231F20"/>
          <w:spacing w:val="23"/>
        </w:rPr>
        <w:t> </w:t>
      </w:r>
      <w:r>
        <w:rPr>
          <w:color w:val="231F20"/>
        </w:rPr>
        <w:t>skal</w:t>
      </w:r>
      <w:r>
        <w:rPr>
          <w:color w:val="231F20"/>
          <w:spacing w:val="23"/>
        </w:rPr>
        <w:t> </w:t>
      </w:r>
      <w:r>
        <w:rPr>
          <w:color w:val="231F20"/>
        </w:rPr>
        <w:t>i</w:t>
      </w:r>
      <w:r>
        <w:rPr>
          <w:color w:val="231F20"/>
          <w:spacing w:val="23"/>
        </w:rPr>
        <w:t> </w:t>
      </w:r>
      <w:r>
        <w:rPr>
          <w:color w:val="231F20"/>
        </w:rPr>
        <w:t>kontraktens</w:t>
      </w:r>
      <w:r>
        <w:rPr>
          <w:color w:val="231F20"/>
          <w:spacing w:val="23"/>
        </w:rPr>
        <w:t> </w:t>
      </w:r>
      <w:r>
        <w:rPr>
          <w:color w:val="231F20"/>
        </w:rPr>
        <w:t>§</w:t>
      </w:r>
      <w:r>
        <w:rPr>
          <w:color w:val="231F20"/>
          <w:spacing w:val="23"/>
        </w:rPr>
        <w:t> </w:t>
      </w:r>
      <w:r>
        <w:rPr>
          <w:color w:val="231F20"/>
        </w:rPr>
        <w:t>l</w:t>
      </w:r>
      <w:r>
        <w:rPr>
          <w:color w:val="231F20"/>
          <w:spacing w:val="23"/>
        </w:rPr>
        <w:t> </w:t>
      </w:r>
      <w:r>
        <w:rPr>
          <w:color w:val="231F20"/>
        </w:rPr>
        <w:t>oplyses,</w:t>
      </w:r>
      <w:r>
        <w:rPr>
          <w:color w:val="231F20"/>
          <w:spacing w:val="23"/>
        </w:rPr>
        <w:t> </w:t>
      </w:r>
      <w:r>
        <w:rPr>
          <w:color w:val="231F20"/>
        </w:rPr>
        <w:t>om</w:t>
      </w:r>
      <w:r>
        <w:rPr>
          <w:color w:val="231F20"/>
          <w:spacing w:val="23"/>
        </w:rPr>
        <w:t> </w:t>
      </w:r>
      <w:r>
        <w:rPr>
          <w:color w:val="231F20"/>
        </w:rPr>
        <w:t>det</w:t>
      </w:r>
      <w:r>
        <w:rPr>
          <w:color w:val="231F20"/>
          <w:spacing w:val="23"/>
        </w:rPr>
        <w:t> </w:t>
      </w:r>
      <w:r>
        <w:rPr>
          <w:color w:val="231F20"/>
        </w:rPr>
        <w:t>lejede</w:t>
      </w:r>
      <w:r>
        <w:rPr>
          <w:color w:val="231F20"/>
          <w:spacing w:val="23"/>
        </w:rPr>
        <w:t> </w:t>
      </w:r>
      <w:r>
        <w:rPr>
          <w:color w:val="231F20"/>
        </w:rPr>
        <w:t>er</w:t>
      </w:r>
      <w:r>
        <w:rPr>
          <w:color w:val="231F20"/>
          <w:spacing w:val="23"/>
        </w:rPr>
        <w:t> </w:t>
      </w:r>
      <w:r>
        <w:rPr>
          <w:color w:val="231F20"/>
        </w:rPr>
        <w:t>en</w:t>
      </w:r>
      <w:r>
        <w:rPr>
          <w:color w:val="231F20"/>
          <w:spacing w:val="23"/>
        </w:rPr>
        <w:t> </w:t>
      </w:r>
      <w:r>
        <w:rPr>
          <w:color w:val="231F20"/>
        </w:rPr>
        <w:t>lejlighed</w:t>
      </w:r>
      <w:r>
        <w:rPr>
          <w:color w:val="231F20"/>
          <w:spacing w:val="-41"/>
        </w:rPr>
        <w:t> </w:t>
      </w:r>
      <w:r>
        <w:rPr>
          <w:color w:val="231F20"/>
          <w:spacing w:val="-41"/>
        </w:rPr>
      </w:r>
      <w:r>
        <w:rPr>
          <w:color w:val="231F20"/>
        </w:rPr>
        <w:t>eller</w:t>
      </w:r>
      <w:r>
        <w:rPr>
          <w:color w:val="231F20"/>
          <w:spacing w:val="34"/>
        </w:rPr>
        <w:t> </w:t>
      </w:r>
      <w:r>
        <w:rPr>
          <w:color w:val="231F20"/>
        </w:rPr>
        <w:t>et</w:t>
      </w:r>
      <w:r>
        <w:rPr>
          <w:color w:val="231F20"/>
          <w:spacing w:val="34"/>
        </w:rPr>
        <w:t> </w:t>
      </w:r>
      <w:r>
        <w:rPr>
          <w:color w:val="231F20"/>
        </w:rPr>
        <w:t>værelse.</w:t>
      </w:r>
      <w:r>
        <w:rPr>
          <w:color w:val="231F20"/>
          <w:spacing w:val="34"/>
        </w:rPr>
        <w:t> </w:t>
      </w:r>
      <w:r>
        <w:rPr>
          <w:color w:val="231F20"/>
        </w:rPr>
        <w:t>Er</w:t>
      </w:r>
      <w:r>
        <w:rPr>
          <w:color w:val="231F20"/>
          <w:spacing w:val="34"/>
        </w:rPr>
        <w:t> </w:t>
      </w:r>
      <w:r>
        <w:rPr>
          <w:color w:val="231F20"/>
        </w:rPr>
        <w:t>der</w:t>
      </w:r>
      <w:r>
        <w:rPr>
          <w:color w:val="231F20"/>
          <w:spacing w:val="34"/>
        </w:rPr>
        <w:t> </w:t>
      </w:r>
      <w:r>
        <w:rPr>
          <w:color w:val="231F20"/>
        </w:rPr>
        <w:t>tale</w:t>
      </w:r>
      <w:r>
        <w:rPr>
          <w:color w:val="231F20"/>
          <w:spacing w:val="34"/>
        </w:rPr>
        <w:t> </w:t>
      </w:r>
      <w:r>
        <w:rPr>
          <w:color w:val="231F20"/>
        </w:rPr>
        <w:t>om</w:t>
      </w:r>
      <w:r>
        <w:rPr>
          <w:color w:val="231F20"/>
          <w:spacing w:val="34"/>
        </w:rPr>
        <w:t> </w:t>
      </w:r>
      <w:r>
        <w:rPr>
          <w:color w:val="231F20"/>
        </w:rPr>
        <w:t>en</w:t>
      </w:r>
      <w:r>
        <w:rPr>
          <w:color w:val="231F20"/>
          <w:spacing w:val="34"/>
        </w:rPr>
        <w:t> </w:t>
      </w:r>
      <w:r>
        <w:rPr>
          <w:color w:val="231F20"/>
        </w:rPr>
        <w:t>lejlighed,</w:t>
      </w:r>
      <w:r>
        <w:rPr>
          <w:color w:val="231F20"/>
          <w:spacing w:val="34"/>
        </w:rPr>
        <w:t> </w:t>
      </w:r>
      <w:r>
        <w:rPr>
          <w:color w:val="231F20"/>
        </w:rPr>
        <w:t>skal</w:t>
      </w:r>
      <w:r>
        <w:rPr>
          <w:color w:val="231F20"/>
          <w:spacing w:val="34"/>
        </w:rPr>
        <w:t> </w:t>
      </w:r>
      <w:r>
        <w:rPr>
          <w:color w:val="231F20"/>
        </w:rPr>
        <w:t>det</w:t>
      </w:r>
      <w:r>
        <w:rPr>
          <w:color w:val="231F20"/>
          <w:spacing w:val="34"/>
        </w:rPr>
        <w:t> </w:t>
      </w:r>
      <w:r>
        <w:rPr>
          <w:color w:val="231F20"/>
        </w:rPr>
        <w:t>ligeledes</w:t>
      </w:r>
      <w:r>
        <w:rPr>
          <w:color w:val="231F20"/>
          <w:spacing w:val="-42"/>
        </w:rPr>
        <w:t> </w:t>
      </w:r>
      <w:r>
        <w:rPr>
          <w:color w:val="231F20"/>
          <w:spacing w:val="-42"/>
        </w:rPr>
      </w:r>
      <w:r>
        <w:rPr>
          <w:color w:val="231F20"/>
        </w:rPr>
        <w:t>oplyses,</w:t>
      </w:r>
      <w:r>
        <w:rPr>
          <w:color w:val="231F20"/>
          <w:spacing w:val="33"/>
        </w:rPr>
        <w:t> </w:t>
      </w:r>
      <w:r>
        <w:rPr>
          <w:color w:val="231F20"/>
        </w:rPr>
        <w:t>om</w:t>
      </w:r>
      <w:r>
        <w:rPr>
          <w:color w:val="231F20"/>
          <w:spacing w:val="33"/>
        </w:rPr>
        <w:t> </w:t>
      </w:r>
      <w:r>
        <w:rPr>
          <w:color w:val="231F20"/>
        </w:rPr>
        <w:t>lejligheden</w:t>
      </w:r>
      <w:r>
        <w:rPr>
          <w:color w:val="231F20"/>
          <w:spacing w:val="33"/>
        </w:rPr>
        <w:t> </w:t>
      </w:r>
      <w:r>
        <w:rPr>
          <w:color w:val="231F20"/>
        </w:rPr>
        <w:t>er</w:t>
      </w:r>
      <w:r>
        <w:rPr>
          <w:color w:val="231F20"/>
          <w:spacing w:val="33"/>
        </w:rPr>
        <w:t> </w:t>
      </w:r>
      <w:r>
        <w:rPr>
          <w:color w:val="231F20"/>
        </w:rPr>
        <w:t>en</w:t>
      </w:r>
      <w:r>
        <w:rPr>
          <w:color w:val="231F20"/>
          <w:spacing w:val="33"/>
        </w:rPr>
        <w:t> </w:t>
      </w:r>
      <w:r>
        <w:rPr>
          <w:color w:val="231F20"/>
        </w:rPr>
        <w:t>ejerlejlighed</w:t>
      </w:r>
      <w:r>
        <w:rPr>
          <w:color w:val="231F20"/>
          <w:spacing w:val="33"/>
        </w:rPr>
        <w:t> </w:t>
      </w:r>
      <w:r>
        <w:rPr>
          <w:color w:val="231F20"/>
        </w:rPr>
        <w:t>eller</w:t>
      </w:r>
      <w:r>
        <w:rPr>
          <w:color w:val="231F20"/>
          <w:spacing w:val="33"/>
        </w:rPr>
        <w:t> </w:t>
      </w:r>
      <w:r>
        <w:rPr>
          <w:color w:val="231F20"/>
        </w:rPr>
        <w:t>en</w:t>
      </w:r>
      <w:r>
        <w:rPr>
          <w:color w:val="231F20"/>
          <w:spacing w:val="33"/>
        </w:rPr>
        <w:t> </w:t>
      </w:r>
      <w:r>
        <w:rPr>
          <w:color w:val="231F20"/>
        </w:rPr>
        <w:t>andelsbolig.</w:t>
      </w:r>
      <w:r>
        <w:rPr>
          <w:color w:val="231F20"/>
          <w:spacing w:val="-43"/>
        </w:rPr>
        <w:t> </w:t>
      </w:r>
      <w:r>
        <w:rPr>
          <w:color w:val="231F20"/>
          <w:spacing w:val="-43"/>
        </w:rPr>
      </w:r>
      <w:r>
        <w:rPr>
          <w:color w:val="231F20"/>
        </w:rPr>
        <w:t>Hvis</w:t>
      </w:r>
      <w:r>
        <w:rPr>
          <w:color w:val="231F20"/>
          <w:spacing w:val="34"/>
        </w:rPr>
        <w:t> </w:t>
      </w:r>
      <w:r>
        <w:rPr>
          <w:color w:val="231F20"/>
        </w:rPr>
        <w:t>der</w:t>
      </w:r>
      <w:r>
        <w:rPr>
          <w:color w:val="231F20"/>
          <w:spacing w:val="34"/>
        </w:rPr>
        <w:t> </w:t>
      </w:r>
      <w:r>
        <w:rPr>
          <w:color w:val="231F20"/>
        </w:rPr>
        <w:t>er</w:t>
      </w:r>
      <w:r>
        <w:rPr>
          <w:color w:val="231F20"/>
          <w:spacing w:val="34"/>
        </w:rPr>
        <w:t> </w:t>
      </w:r>
      <w:r>
        <w:rPr>
          <w:color w:val="231F20"/>
        </w:rPr>
        <w:t>tale</w:t>
      </w:r>
      <w:r>
        <w:rPr>
          <w:color w:val="231F20"/>
          <w:spacing w:val="34"/>
        </w:rPr>
        <w:t> </w:t>
      </w:r>
      <w:r>
        <w:rPr>
          <w:color w:val="231F20"/>
        </w:rPr>
        <w:t>om</w:t>
      </w:r>
      <w:r>
        <w:rPr>
          <w:color w:val="231F20"/>
          <w:spacing w:val="34"/>
        </w:rPr>
        <w:t> </w:t>
      </w:r>
      <w:r>
        <w:rPr>
          <w:color w:val="231F20"/>
        </w:rPr>
        <w:t>en</w:t>
      </w:r>
      <w:r>
        <w:rPr>
          <w:color w:val="231F20"/>
          <w:spacing w:val="34"/>
        </w:rPr>
        <w:t> </w:t>
      </w:r>
      <w:r>
        <w:rPr>
          <w:color w:val="231F20"/>
        </w:rPr>
        <w:t>anden</w:t>
      </w:r>
      <w:r>
        <w:rPr>
          <w:color w:val="231F20"/>
          <w:spacing w:val="34"/>
        </w:rPr>
        <w:t> </w:t>
      </w:r>
      <w:r>
        <w:rPr>
          <w:color w:val="231F20"/>
        </w:rPr>
        <w:t>type</w:t>
      </w:r>
      <w:r>
        <w:rPr>
          <w:color w:val="231F20"/>
          <w:spacing w:val="34"/>
        </w:rPr>
        <w:t> </w:t>
      </w:r>
      <w:r>
        <w:rPr>
          <w:color w:val="231F20"/>
        </w:rPr>
        <w:t>lejemål,</w:t>
      </w:r>
      <w:r>
        <w:rPr>
          <w:color w:val="231F20"/>
          <w:spacing w:val="34"/>
        </w:rPr>
        <w:t> </w:t>
      </w:r>
      <w:r>
        <w:rPr>
          <w:color w:val="231F20"/>
        </w:rPr>
        <w:t>angives</w:t>
      </w:r>
      <w:r>
        <w:rPr>
          <w:color w:val="231F20"/>
          <w:spacing w:val="34"/>
        </w:rPr>
        <w:t> </w:t>
      </w:r>
      <w:r>
        <w:rPr>
          <w:color w:val="231F20"/>
        </w:rPr>
        <w:t>hvilken.</w:t>
      </w:r>
      <w:r>
        <w:rPr/>
      </w:r>
    </w:p>
    <w:p>
      <w:pPr>
        <w:spacing w:after="0" w:line="254" w:lineRule="auto"/>
        <w:jc w:val="both"/>
        <w:sectPr>
          <w:type w:val="continuous"/>
          <w:pgSz w:w="11910" w:h="16840"/>
          <w:pgMar w:top="1340" w:bottom="1000" w:left="1020" w:right="460"/>
          <w:cols w:num="2" w:equalWidth="0">
            <w:col w:w="4934" w:space="452"/>
            <w:col w:w="5044"/>
          </w:cols>
        </w:sectPr>
      </w:pPr>
    </w:p>
    <w:p>
      <w:pPr>
        <w:pStyle w:val="BodyText"/>
        <w:spacing w:line="254" w:lineRule="auto" w:before="54"/>
        <w:ind w:right="0"/>
        <w:jc w:val="both"/>
      </w:pPr>
      <w:r>
        <w:rPr>
          <w:color w:val="231F20"/>
          <w:w w:val="105"/>
        </w:rPr>
        <w:t>En</w:t>
      </w:r>
      <w:r>
        <w:rPr>
          <w:color w:val="231F20"/>
          <w:spacing w:val="35"/>
          <w:w w:val="105"/>
        </w:rPr>
        <w:t> </w:t>
      </w:r>
      <w:r>
        <w:rPr>
          <w:color w:val="231F20"/>
          <w:w w:val="105"/>
        </w:rPr>
        <w:t>ejer</w:t>
      </w:r>
      <w:r>
        <w:rPr>
          <w:color w:val="231F20"/>
          <w:spacing w:val="35"/>
          <w:w w:val="105"/>
        </w:rPr>
        <w:t> </w:t>
      </w:r>
      <w:r>
        <w:rPr>
          <w:color w:val="231F20"/>
          <w:w w:val="105"/>
        </w:rPr>
        <w:t>eller</w:t>
      </w:r>
      <w:r>
        <w:rPr>
          <w:color w:val="231F20"/>
          <w:spacing w:val="35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35"/>
          <w:w w:val="105"/>
        </w:rPr>
        <w:t> </w:t>
      </w:r>
      <w:r>
        <w:rPr>
          <w:color w:val="231F20"/>
          <w:w w:val="105"/>
        </w:rPr>
        <w:t>andelshaver,</w:t>
      </w:r>
      <w:r>
        <w:rPr>
          <w:color w:val="231F20"/>
          <w:spacing w:val="35"/>
          <w:w w:val="105"/>
        </w:rPr>
        <w:t> </w:t>
      </w:r>
      <w:r>
        <w:rPr>
          <w:color w:val="231F20"/>
          <w:w w:val="105"/>
        </w:rPr>
        <w:t>der</w:t>
      </w:r>
      <w:r>
        <w:rPr>
          <w:color w:val="231F20"/>
          <w:spacing w:val="35"/>
          <w:w w:val="105"/>
        </w:rPr>
        <w:t> </w:t>
      </w:r>
      <w:r>
        <w:rPr>
          <w:color w:val="231F20"/>
          <w:w w:val="105"/>
        </w:rPr>
        <w:t>kun</w:t>
      </w:r>
      <w:r>
        <w:rPr>
          <w:color w:val="231F20"/>
          <w:spacing w:val="35"/>
          <w:w w:val="105"/>
        </w:rPr>
        <w:t> </w:t>
      </w:r>
      <w:r>
        <w:rPr>
          <w:color w:val="231F20"/>
          <w:w w:val="105"/>
        </w:rPr>
        <w:t>udlejer</w:t>
      </w:r>
      <w:r>
        <w:rPr>
          <w:color w:val="231F20"/>
          <w:spacing w:val="35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35"/>
          <w:w w:val="105"/>
        </w:rPr>
        <w:t> </w:t>
      </w:r>
      <w:r>
        <w:rPr>
          <w:color w:val="231F20"/>
          <w:w w:val="105"/>
        </w:rPr>
        <w:t>enkelt</w:t>
      </w:r>
      <w:r>
        <w:rPr>
          <w:color w:val="231F20"/>
          <w:spacing w:val="35"/>
          <w:w w:val="105"/>
        </w:rPr>
        <w:t> </w:t>
      </w:r>
      <w:r>
        <w:rPr>
          <w:color w:val="231F20"/>
          <w:w w:val="105"/>
        </w:rPr>
        <w:t>ejer­</w:t>
      </w:r>
      <w:r>
        <w:rPr>
          <w:color w:val="231F20"/>
        </w:rPr>
        <w:t> </w:t>
      </w:r>
      <w:r>
        <w:rPr>
          <w:color w:val="231F20"/>
          <w:w w:val="105"/>
        </w:rPr>
        <w:t>lejlighed eller andelsbolig, har efter lejelovens § 82, litra c,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w w:val="104"/>
        </w:rPr>
        <w:t> </w:t>
      </w:r>
      <w:r>
        <w:rPr>
          <w:color w:val="231F20"/>
          <w:w w:val="105"/>
        </w:rPr>
        <w:t>særlig</w:t>
      </w:r>
      <w:r>
        <w:rPr>
          <w:color w:val="231F20"/>
          <w:spacing w:val="34"/>
          <w:w w:val="105"/>
        </w:rPr>
        <w:t> </w:t>
      </w:r>
      <w:r>
        <w:rPr>
          <w:color w:val="231F20"/>
          <w:w w:val="105"/>
        </w:rPr>
        <w:t>mulighed</w:t>
      </w:r>
      <w:r>
        <w:rPr>
          <w:color w:val="231F20"/>
          <w:spacing w:val="34"/>
          <w:w w:val="105"/>
        </w:rPr>
        <w:t> </w:t>
      </w:r>
      <w:r>
        <w:rPr>
          <w:color w:val="231F20"/>
          <w:w w:val="105"/>
        </w:rPr>
        <w:t>for</w:t>
      </w:r>
      <w:r>
        <w:rPr>
          <w:color w:val="231F20"/>
          <w:spacing w:val="34"/>
          <w:w w:val="105"/>
        </w:rPr>
        <w:t> </w:t>
      </w:r>
      <w:r>
        <w:rPr>
          <w:color w:val="231F20"/>
          <w:w w:val="105"/>
        </w:rPr>
        <w:t>at</w:t>
      </w:r>
      <w:r>
        <w:rPr>
          <w:color w:val="231F20"/>
          <w:spacing w:val="34"/>
          <w:w w:val="105"/>
        </w:rPr>
        <w:t> </w:t>
      </w:r>
      <w:r>
        <w:rPr>
          <w:color w:val="231F20"/>
          <w:w w:val="105"/>
        </w:rPr>
        <w:t>opsige</w:t>
      </w:r>
      <w:r>
        <w:rPr>
          <w:color w:val="231F20"/>
          <w:spacing w:val="34"/>
          <w:w w:val="105"/>
        </w:rPr>
        <w:t> </w:t>
      </w:r>
      <w:r>
        <w:rPr>
          <w:color w:val="231F20"/>
          <w:w w:val="105"/>
        </w:rPr>
        <w:t>lejeren</w:t>
      </w:r>
      <w:r>
        <w:rPr>
          <w:color w:val="231F20"/>
          <w:spacing w:val="34"/>
          <w:w w:val="105"/>
        </w:rPr>
        <w:t> </w:t>
      </w:r>
      <w:r>
        <w:rPr>
          <w:color w:val="231F20"/>
          <w:w w:val="105"/>
        </w:rPr>
        <w:t>med</w:t>
      </w:r>
      <w:r>
        <w:rPr>
          <w:color w:val="231F20"/>
          <w:spacing w:val="34"/>
          <w:w w:val="105"/>
        </w:rPr>
        <w:t> </w:t>
      </w:r>
      <w:r>
        <w:rPr>
          <w:color w:val="231F20"/>
          <w:w w:val="105"/>
        </w:rPr>
        <w:t>1</w:t>
      </w:r>
      <w:r>
        <w:rPr>
          <w:color w:val="231F20"/>
          <w:spacing w:val="34"/>
          <w:w w:val="105"/>
        </w:rPr>
        <w:t> </w:t>
      </w:r>
      <w:r>
        <w:rPr>
          <w:color w:val="231F20"/>
          <w:w w:val="105"/>
        </w:rPr>
        <w:t>års</w:t>
      </w:r>
      <w:r>
        <w:rPr>
          <w:color w:val="231F20"/>
          <w:spacing w:val="34"/>
          <w:w w:val="105"/>
        </w:rPr>
        <w:t> </w:t>
      </w:r>
      <w:r>
        <w:rPr>
          <w:color w:val="231F20"/>
          <w:w w:val="105"/>
        </w:rPr>
        <w:t>varsel,</w:t>
      </w:r>
      <w:r>
        <w:rPr>
          <w:color w:val="231F20"/>
          <w:spacing w:val="34"/>
          <w:w w:val="105"/>
        </w:rPr>
        <w:t> </w:t>
      </w:r>
      <w:r>
        <w:rPr>
          <w:color w:val="231F20"/>
          <w:w w:val="105"/>
        </w:rPr>
        <w:t>hvis</w:t>
      </w:r>
      <w:r>
        <w:rPr>
          <w:color w:val="231F20"/>
          <w:w w:val="102"/>
        </w:rPr>
        <w:t> </w:t>
      </w:r>
      <w:r>
        <w:rPr>
          <w:color w:val="231F20"/>
          <w:w w:val="105"/>
        </w:rPr>
        <w:t>ejeren eller andelshaveren selv agter at benytte boligen.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For</w:t>
      </w:r>
      <w:r>
        <w:rPr>
          <w:color w:val="231F20"/>
          <w:w w:val="115"/>
        </w:rPr>
        <w:t> </w:t>
      </w:r>
      <w:r>
        <w:rPr>
          <w:color w:val="231F20"/>
          <w:w w:val="105"/>
        </w:rPr>
        <w:t>ejerlejligheder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gælder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øvrigt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den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særlige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regel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lejelovens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§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84,</w:t>
      </w:r>
      <w:r>
        <w:rPr>
          <w:color w:val="231F20"/>
          <w:w w:val="101"/>
        </w:rPr>
        <w:t> </w:t>
      </w:r>
      <w:r>
        <w:rPr>
          <w:color w:val="231F20"/>
          <w:w w:val="105"/>
        </w:rPr>
        <w:t>litra d, hvor der er angivet en række betingelser, som skal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være</w:t>
      </w:r>
      <w:r>
        <w:rPr>
          <w:color w:val="231F20"/>
          <w:w w:val="102"/>
        </w:rPr>
        <w:t> </w:t>
      </w:r>
      <w:r>
        <w:rPr>
          <w:color w:val="231F20"/>
          <w:w w:val="105"/>
        </w:rPr>
        <w:t>opfyldt for, at udlejeren kan opsige  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lejeaftalen.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54" w:lineRule="auto"/>
        <w:ind w:right="0"/>
        <w:jc w:val="both"/>
      </w:pPr>
      <w:r>
        <w:rPr>
          <w:color w:val="231F20"/>
          <w:w w:val="105"/>
        </w:rPr>
        <w:t>Uanset</w:t>
      </w:r>
      <w:r>
        <w:rPr>
          <w:color w:val="231F20"/>
          <w:spacing w:val="34"/>
          <w:w w:val="105"/>
        </w:rPr>
        <w:t> </w:t>
      </w:r>
      <w:r>
        <w:rPr>
          <w:color w:val="231F20"/>
          <w:w w:val="105"/>
        </w:rPr>
        <w:t>opsigelsesvarslets</w:t>
      </w:r>
      <w:r>
        <w:rPr>
          <w:color w:val="231F20"/>
          <w:spacing w:val="34"/>
          <w:w w:val="105"/>
        </w:rPr>
        <w:t> </w:t>
      </w:r>
      <w:r>
        <w:rPr>
          <w:color w:val="231F20"/>
          <w:w w:val="105"/>
        </w:rPr>
        <w:t>længde</w:t>
      </w:r>
      <w:r>
        <w:rPr>
          <w:color w:val="231F20"/>
          <w:spacing w:val="34"/>
          <w:w w:val="105"/>
        </w:rPr>
        <w:t> </w:t>
      </w:r>
      <w:r>
        <w:rPr>
          <w:color w:val="231F20"/>
          <w:w w:val="105"/>
        </w:rPr>
        <w:t>gælder</w:t>
      </w:r>
      <w:r>
        <w:rPr>
          <w:color w:val="231F20"/>
          <w:spacing w:val="34"/>
          <w:w w:val="105"/>
        </w:rPr>
        <w:t> </w:t>
      </w:r>
      <w:r>
        <w:rPr>
          <w:color w:val="231F20"/>
          <w:w w:val="105"/>
        </w:rPr>
        <w:t>det,</w:t>
      </w:r>
      <w:r>
        <w:rPr>
          <w:color w:val="231F20"/>
          <w:spacing w:val="34"/>
          <w:w w:val="105"/>
        </w:rPr>
        <w:t> </w:t>
      </w:r>
      <w:r>
        <w:rPr>
          <w:color w:val="231F20"/>
          <w:w w:val="105"/>
        </w:rPr>
        <w:t>at</w:t>
      </w:r>
      <w:r>
        <w:rPr>
          <w:color w:val="231F20"/>
          <w:spacing w:val="34"/>
          <w:w w:val="105"/>
        </w:rPr>
        <w:t> </w:t>
      </w:r>
      <w:r>
        <w:rPr>
          <w:color w:val="231F20"/>
          <w:w w:val="105"/>
        </w:rPr>
        <w:t>der</w:t>
      </w:r>
      <w:r>
        <w:rPr>
          <w:color w:val="231F20"/>
          <w:spacing w:val="34"/>
          <w:w w:val="105"/>
        </w:rPr>
        <w:t> </w:t>
      </w:r>
      <w:r>
        <w:rPr>
          <w:color w:val="231F20"/>
          <w:w w:val="105"/>
        </w:rPr>
        <w:t>siges</w:t>
      </w:r>
      <w:r>
        <w:rPr>
          <w:color w:val="231F20"/>
          <w:spacing w:val="34"/>
          <w:w w:val="105"/>
        </w:rPr>
        <w:t> </w:t>
      </w:r>
      <w:r>
        <w:rPr>
          <w:color w:val="231F20"/>
          <w:w w:val="105"/>
        </w:rPr>
        <w:t>op</w:t>
      </w:r>
      <w:r>
        <w:rPr>
          <w:color w:val="231F20"/>
          <w:w w:val="110"/>
        </w:rPr>
        <w:t> </w:t>
      </w:r>
      <w:r>
        <w:rPr>
          <w:color w:val="231F20"/>
          <w:w w:val="105"/>
        </w:rPr>
        <w:t>til</w:t>
      </w:r>
      <w:r>
        <w:rPr>
          <w:color w:val="231F20"/>
          <w:spacing w:val="35"/>
          <w:w w:val="105"/>
        </w:rPr>
        <w:t> </w:t>
      </w:r>
      <w:r>
        <w:rPr>
          <w:color w:val="231F20"/>
          <w:w w:val="105"/>
        </w:rPr>
        <w:t>den</w:t>
      </w:r>
      <w:r>
        <w:rPr>
          <w:color w:val="231F20"/>
          <w:spacing w:val="35"/>
          <w:w w:val="105"/>
        </w:rPr>
        <w:t> </w:t>
      </w:r>
      <w:r>
        <w:rPr>
          <w:color w:val="231F20"/>
          <w:w w:val="105"/>
        </w:rPr>
        <w:t>første</w:t>
      </w:r>
      <w:r>
        <w:rPr>
          <w:color w:val="231F20"/>
          <w:spacing w:val="35"/>
          <w:w w:val="105"/>
        </w:rPr>
        <w:t> </w:t>
      </w:r>
      <w:r>
        <w:rPr>
          <w:color w:val="231F20"/>
          <w:w w:val="105"/>
        </w:rPr>
        <w:t>hverdag</w:t>
      </w:r>
      <w:r>
        <w:rPr>
          <w:color w:val="231F20"/>
          <w:spacing w:val="35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35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35"/>
          <w:w w:val="105"/>
        </w:rPr>
        <w:t> </w:t>
      </w:r>
      <w:r>
        <w:rPr>
          <w:color w:val="231F20"/>
          <w:w w:val="105"/>
        </w:rPr>
        <w:t>måned,</w:t>
      </w:r>
      <w:r>
        <w:rPr>
          <w:color w:val="231F20"/>
          <w:spacing w:val="35"/>
          <w:w w:val="105"/>
        </w:rPr>
        <w:t> </w:t>
      </w:r>
      <w:r>
        <w:rPr>
          <w:color w:val="231F20"/>
          <w:w w:val="105"/>
        </w:rPr>
        <w:t>der</w:t>
      </w:r>
      <w:r>
        <w:rPr>
          <w:color w:val="231F20"/>
          <w:spacing w:val="35"/>
          <w:w w:val="105"/>
        </w:rPr>
        <w:t> </w:t>
      </w:r>
      <w:r>
        <w:rPr>
          <w:color w:val="231F20"/>
          <w:w w:val="105"/>
        </w:rPr>
        <w:t>ikke</w:t>
      </w:r>
      <w:r>
        <w:rPr>
          <w:color w:val="231F20"/>
          <w:spacing w:val="35"/>
          <w:w w:val="105"/>
        </w:rPr>
        <w:t> </w:t>
      </w:r>
      <w:r>
        <w:rPr>
          <w:color w:val="231F20"/>
          <w:w w:val="105"/>
        </w:rPr>
        <w:t>er</w:t>
      </w:r>
      <w:r>
        <w:rPr>
          <w:color w:val="231F20"/>
          <w:spacing w:val="35"/>
          <w:w w:val="105"/>
        </w:rPr>
        <w:t> </w:t>
      </w:r>
      <w:r>
        <w:rPr>
          <w:color w:val="231F20"/>
          <w:w w:val="105"/>
        </w:rPr>
        <w:t>dagen</w:t>
      </w:r>
      <w:r>
        <w:rPr>
          <w:color w:val="231F20"/>
          <w:spacing w:val="35"/>
          <w:w w:val="105"/>
        </w:rPr>
        <w:t> </w:t>
      </w:r>
      <w:r>
        <w:rPr>
          <w:color w:val="231F20"/>
          <w:w w:val="105"/>
        </w:rPr>
        <w:t>før</w:t>
      </w:r>
      <w:r>
        <w:rPr>
          <w:color w:val="231F20"/>
          <w:spacing w:val="35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w w:val="104"/>
        </w:rPr>
        <w:t> </w:t>
      </w:r>
      <w:r>
        <w:rPr>
          <w:color w:val="231F20"/>
          <w:w w:val="105"/>
        </w:rPr>
        <w:t>helligdag.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54" w:lineRule="auto"/>
        <w:ind w:right="0"/>
        <w:jc w:val="both"/>
      </w:pPr>
      <w:r>
        <w:rPr>
          <w:color w:val="231F20"/>
          <w:w w:val="105"/>
        </w:rPr>
        <w:t>Reglerne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lejeloven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om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udlejerens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opsigelse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kan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ikke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aftales</w:t>
      </w:r>
      <w:r>
        <w:rPr>
          <w:color w:val="231F20"/>
          <w:w w:val="105"/>
        </w:rPr>
        <w:t> </w:t>
      </w:r>
      <w:r>
        <w:rPr>
          <w:color w:val="231F20"/>
          <w:w w:val="105"/>
        </w:rPr>
        <w:t>fraveget til skade for lejeren, før udlejeren har opsagt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lejekon­</w:t>
      </w:r>
      <w:r>
        <w:rPr>
          <w:color w:val="231F20"/>
        </w:rPr>
        <w:t> </w:t>
      </w:r>
      <w:r>
        <w:rPr>
          <w:color w:val="231F20"/>
          <w:w w:val="105"/>
        </w:rPr>
        <w:t>trakten. Parterne kan således fx aftale, at lejeren  kan</w:t>
      </w:r>
      <w:r>
        <w:rPr>
          <w:color w:val="231F20"/>
          <w:spacing w:val="41"/>
          <w:w w:val="105"/>
        </w:rPr>
        <w:t> </w:t>
      </w:r>
      <w:r>
        <w:rPr>
          <w:color w:val="231F20"/>
          <w:w w:val="105"/>
        </w:rPr>
        <w:t>flytte</w:t>
      </w:r>
      <w:r>
        <w:rPr>
          <w:color w:val="231F20"/>
          <w:w w:val="102"/>
        </w:rPr>
        <w:t> </w:t>
      </w:r>
      <w:r>
        <w:rPr>
          <w:color w:val="231F20"/>
          <w:w w:val="105"/>
        </w:rPr>
        <w:t>efter en kortere 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frist.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3"/>
        <w:spacing w:line="240" w:lineRule="auto"/>
        <w:ind w:right="0"/>
        <w:jc w:val="both"/>
        <w:rPr>
          <w:b w:val="0"/>
          <w:bCs w:val="0"/>
        </w:rPr>
      </w:pPr>
      <w:r>
        <w:rPr>
          <w:color w:val="231F20"/>
        </w:rPr>
        <w:t>Tidsbegrænsede</w:t>
      </w:r>
      <w:r>
        <w:rPr>
          <w:color w:val="231F20"/>
          <w:spacing w:val="-21"/>
        </w:rPr>
        <w:t> </w:t>
      </w:r>
      <w:r>
        <w:rPr>
          <w:color w:val="231F20"/>
        </w:rPr>
        <w:t>lejeaftaler.</w:t>
      </w:r>
      <w:r>
        <w:rPr>
          <w:b w:val="0"/>
        </w:rPr>
      </w:r>
    </w:p>
    <w:p>
      <w:pPr>
        <w:pStyle w:val="BodyText"/>
        <w:spacing w:line="254" w:lineRule="auto" w:before="13"/>
        <w:ind w:right="0"/>
        <w:jc w:val="both"/>
      </w:pPr>
      <w:r>
        <w:rPr>
          <w:color w:val="231F20"/>
          <w:w w:val="105"/>
        </w:rPr>
        <w:t>Parterne</w:t>
      </w:r>
      <w:r>
        <w:rPr>
          <w:color w:val="231F20"/>
          <w:spacing w:val="33"/>
          <w:w w:val="105"/>
        </w:rPr>
        <w:t> </w:t>
      </w:r>
      <w:r>
        <w:rPr>
          <w:color w:val="231F20"/>
          <w:w w:val="105"/>
        </w:rPr>
        <w:t>kan</w:t>
      </w:r>
      <w:r>
        <w:rPr>
          <w:color w:val="231F20"/>
          <w:spacing w:val="33"/>
          <w:w w:val="105"/>
        </w:rPr>
        <w:t> </w:t>
      </w:r>
      <w:r>
        <w:rPr>
          <w:color w:val="231F20"/>
          <w:w w:val="105"/>
        </w:rPr>
        <w:t>ved</w:t>
      </w:r>
      <w:r>
        <w:rPr>
          <w:color w:val="231F20"/>
          <w:spacing w:val="33"/>
          <w:w w:val="105"/>
        </w:rPr>
        <w:t> </w:t>
      </w:r>
      <w:r>
        <w:rPr>
          <w:color w:val="231F20"/>
          <w:w w:val="105"/>
        </w:rPr>
        <w:t>aftalens</w:t>
      </w:r>
      <w:r>
        <w:rPr>
          <w:color w:val="231F20"/>
          <w:spacing w:val="33"/>
          <w:w w:val="105"/>
        </w:rPr>
        <w:t> </w:t>
      </w:r>
      <w:r>
        <w:rPr>
          <w:color w:val="231F20"/>
          <w:w w:val="105"/>
        </w:rPr>
        <w:t>indgåelse</w:t>
      </w:r>
      <w:r>
        <w:rPr>
          <w:color w:val="231F20"/>
          <w:spacing w:val="33"/>
          <w:w w:val="105"/>
        </w:rPr>
        <w:t> </w:t>
      </w:r>
      <w:r>
        <w:rPr>
          <w:color w:val="231F20"/>
          <w:w w:val="105"/>
        </w:rPr>
        <w:t>aftale,</w:t>
      </w:r>
      <w:r>
        <w:rPr>
          <w:color w:val="231F20"/>
          <w:spacing w:val="33"/>
          <w:w w:val="105"/>
        </w:rPr>
        <w:t> </w:t>
      </w:r>
      <w:r>
        <w:rPr>
          <w:color w:val="231F20"/>
          <w:w w:val="105"/>
        </w:rPr>
        <w:t>at</w:t>
      </w:r>
      <w:r>
        <w:rPr>
          <w:color w:val="231F20"/>
          <w:spacing w:val="33"/>
          <w:w w:val="105"/>
        </w:rPr>
        <w:t> </w:t>
      </w:r>
      <w:r>
        <w:rPr>
          <w:color w:val="231F20"/>
          <w:w w:val="105"/>
        </w:rPr>
        <w:t>lejeaftalen</w:t>
      </w:r>
      <w:r>
        <w:rPr>
          <w:color w:val="231F20"/>
          <w:spacing w:val="33"/>
          <w:w w:val="105"/>
        </w:rPr>
        <w:t> </w:t>
      </w:r>
      <w:r>
        <w:rPr>
          <w:color w:val="231F20"/>
          <w:w w:val="105"/>
        </w:rPr>
        <w:t>skal</w:t>
      </w:r>
      <w:r>
        <w:rPr>
          <w:color w:val="231F20"/>
          <w:w w:val="106"/>
        </w:rPr>
        <w:t> </w:t>
      </w:r>
      <w:r>
        <w:rPr>
          <w:color w:val="231F20"/>
          <w:w w:val="105"/>
        </w:rPr>
        <w:t>være tidsbegrænset, jf. lejelovens § 80, hvis</w:t>
      </w:r>
      <w:r>
        <w:rPr>
          <w:color w:val="231F20"/>
          <w:spacing w:val="37"/>
          <w:w w:val="105"/>
        </w:rPr>
        <w:t> </w:t>
      </w:r>
      <w:r>
        <w:rPr>
          <w:color w:val="231F20"/>
          <w:w w:val="105"/>
        </w:rPr>
        <w:t>tidsbegrænsningen</w:t>
      </w:r>
      <w:r>
        <w:rPr>
          <w:color w:val="231F20"/>
          <w:w w:val="105"/>
        </w:rPr>
        <w:t> </w:t>
      </w:r>
      <w:r>
        <w:rPr>
          <w:color w:val="231F20"/>
          <w:w w:val="105"/>
        </w:rPr>
        <w:t>er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tilstrækkeligt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begrundet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udlejerens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forhold.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særlig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be­</w:t>
      </w:r>
      <w:r>
        <w:rPr>
          <w:color w:val="231F20"/>
        </w:rPr>
        <w:t> </w:t>
      </w:r>
      <w:r>
        <w:rPr>
          <w:color w:val="231F20"/>
          <w:w w:val="105"/>
        </w:rPr>
        <w:t>grundelse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05"/>
        </w:rPr>
        <w:t>for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05"/>
        </w:rPr>
        <w:t>at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05"/>
        </w:rPr>
        <w:t>udleje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05"/>
        </w:rPr>
        <w:t>tidsbegrænset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05"/>
        </w:rPr>
        <w:t>kan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05"/>
        </w:rPr>
        <w:t>fx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05"/>
        </w:rPr>
        <w:t>være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05"/>
        </w:rPr>
        <w:t>udstatione­</w:t>
      </w:r>
      <w:r>
        <w:rPr>
          <w:color w:val="231F20"/>
        </w:rPr>
        <w:t> </w:t>
      </w:r>
      <w:r>
        <w:rPr>
          <w:color w:val="231F20"/>
          <w:w w:val="105"/>
        </w:rPr>
        <w:t>ring eller midlertidig forflyttelse. Boligretten kan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tilsidesætte</w:t>
      </w:r>
      <w:r>
        <w:rPr>
          <w:color w:val="231F20"/>
          <w:w w:val="103"/>
        </w:rPr>
        <w:t> </w:t>
      </w:r>
      <w:r>
        <w:rPr>
          <w:color w:val="231F20"/>
          <w:w w:val="105"/>
        </w:rPr>
        <w:t>vilkåret om tidbegrænsning, hvis det ikke anses for</w:t>
      </w:r>
      <w:r>
        <w:rPr>
          <w:color w:val="231F20"/>
          <w:spacing w:val="46"/>
          <w:w w:val="105"/>
        </w:rPr>
        <w:t> </w:t>
      </w:r>
      <w:r>
        <w:rPr>
          <w:color w:val="231F20"/>
          <w:w w:val="105"/>
        </w:rPr>
        <w:t>tilstrække­</w:t>
      </w:r>
      <w:r>
        <w:rPr>
          <w:color w:val="231F20"/>
        </w:rPr>
        <w:t> </w:t>
      </w:r>
      <w:r>
        <w:rPr>
          <w:color w:val="231F20"/>
          <w:w w:val="105"/>
        </w:rPr>
        <w:t>ligt begrundet i udlejerens forhold. Der foreligger en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omfatten­</w:t>
      </w:r>
      <w:r>
        <w:rPr>
          <w:color w:val="231F20"/>
        </w:rPr>
        <w:t> </w:t>
      </w:r>
      <w:r>
        <w:rPr>
          <w:color w:val="231F20"/>
          <w:w w:val="105"/>
        </w:rPr>
        <w:t>de praksis vedrørende begrundelse for tidsbegrænset</w:t>
      </w:r>
      <w:r>
        <w:rPr>
          <w:color w:val="231F20"/>
          <w:spacing w:val="35"/>
          <w:w w:val="105"/>
        </w:rPr>
        <w:t> </w:t>
      </w:r>
      <w:r>
        <w:rPr>
          <w:color w:val="231F20"/>
          <w:w w:val="105"/>
        </w:rPr>
        <w:t>udlejning.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54" w:lineRule="auto"/>
        <w:ind w:right="0"/>
        <w:jc w:val="both"/>
      </w:pPr>
      <w:r>
        <w:rPr>
          <w:color w:val="231F20"/>
          <w:w w:val="105"/>
        </w:rPr>
        <w:t>En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aftale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om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tidsbegrænsning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af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lejeaftalen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skal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indføjes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le­</w:t>
      </w:r>
      <w:r>
        <w:rPr>
          <w:color w:val="231F20"/>
        </w:rPr>
        <w:t> </w:t>
      </w:r>
      <w:r>
        <w:rPr>
          <w:color w:val="231F20"/>
          <w:w w:val="105"/>
        </w:rPr>
        <w:t>jekontraktens</w:t>
      </w:r>
      <w:r>
        <w:rPr>
          <w:color w:val="231F20"/>
          <w:spacing w:val="34"/>
          <w:w w:val="105"/>
        </w:rPr>
        <w:t> </w:t>
      </w:r>
      <w:r>
        <w:rPr>
          <w:color w:val="231F20"/>
          <w:w w:val="105"/>
        </w:rPr>
        <w:t>§</w:t>
      </w:r>
      <w:r>
        <w:rPr>
          <w:color w:val="231F20"/>
          <w:spacing w:val="34"/>
          <w:w w:val="105"/>
        </w:rPr>
        <w:t> </w:t>
      </w:r>
      <w:r>
        <w:rPr>
          <w:color w:val="231F20"/>
          <w:w w:val="105"/>
        </w:rPr>
        <w:t>11,</w:t>
      </w:r>
      <w:r>
        <w:rPr>
          <w:color w:val="231F20"/>
          <w:spacing w:val="34"/>
          <w:w w:val="105"/>
        </w:rPr>
        <w:t> </w:t>
      </w:r>
      <w:r>
        <w:rPr>
          <w:color w:val="231F20"/>
          <w:w w:val="105"/>
        </w:rPr>
        <w:t>og</w:t>
      </w:r>
      <w:r>
        <w:rPr>
          <w:color w:val="231F20"/>
          <w:spacing w:val="34"/>
          <w:w w:val="105"/>
        </w:rPr>
        <w:t> </w:t>
      </w:r>
      <w:r>
        <w:rPr>
          <w:color w:val="231F20"/>
          <w:w w:val="105"/>
        </w:rPr>
        <w:t>det</w:t>
      </w:r>
      <w:r>
        <w:rPr>
          <w:color w:val="231F20"/>
          <w:spacing w:val="34"/>
          <w:w w:val="105"/>
        </w:rPr>
        <w:t> </w:t>
      </w:r>
      <w:r>
        <w:rPr>
          <w:color w:val="231F20"/>
          <w:w w:val="105"/>
        </w:rPr>
        <w:t>kan</w:t>
      </w:r>
      <w:r>
        <w:rPr>
          <w:color w:val="231F20"/>
          <w:spacing w:val="34"/>
          <w:w w:val="105"/>
        </w:rPr>
        <w:t> </w:t>
      </w:r>
      <w:r>
        <w:rPr>
          <w:color w:val="231F20"/>
          <w:w w:val="105"/>
        </w:rPr>
        <w:t>være</w:t>
      </w:r>
      <w:r>
        <w:rPr>
          <w:color w:val="231F20"/>
          <w:spacing w:val="34"/>
          <w:w w:val="105"/>
        </w:rPr>
        <w:t> </w:t>
      </w:r>
      <w:r>
        <w:rPr>
          <w:color w:val="231F20"/>
          <w:w w:val="105"/>
        </w:rPr>
        <w:t>hensigtsmæssigt</w:t>
      </w:r>
      <w:r>
        <w:rPr>
          <w:color w:val="231F20"/>
          <w:spacing w:val="34"/>
          <w:w w:val="105"/>
        </w:rPr>
        <w:t> </w:t>
      </w:r>
      <w:r>
        <w:rPr>
          <w:color w:val="231F20"/>
          <w:w w:val="105"/>
        </w:rPr>
        <w:t>heri</w:t>
      </w:r>
      <w:r>
        <w:rPr>
          <w:color w:val="231F20"/>
          <w:spacing w:val="34"/>
          <w:w w:val="105"/>
        </w:rPr>
        <w:t> </w:t>
      </w:r>
      <w:r>
        <w:rPr>
          <w:color w:val="231F20"/>
          <w:w w:val="105"/>
        </w:rPr>
        <w:t>at</w:t>
      </w:r>
      <w:r>
        <w:rPr>
          <w:color w:val="231F20"/>
          <w:w w:val="115"/>
        </w:rPr>
        <w:t> </w:t>
      </w:r>
      <w:r>
        <w:rPr>
          <w:color w:val="231F20"/>
          <w:w w:val="105"/>
        </w:rPr>
        <w:t>oplyse begrundelsen for</w:t>
      </w:r>
      <w:r>
        <w:rPr>
          <w:color w:val="231F20"/>
          <w:spacing w:val="41"/>
          <w:w w:val="105"/>
        </w:rPr>
        <w:t> </w:t>
      </w:r>
      <w:r>
        <w:rPr>
          <w:color w:val="231F20"/>
          <w:w w:val="105"/>
        </w:rPr>
        <w:t>tidsbegrænsningen.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54" w:lineRule="auto"/>
        <w:ind w:right="0"/>
        <w:jc w:val="both"/>
      </w:pPr>
      <w:r>
        <w:rPr>
          <w:color w:val="231F20"/>
          <w:w w:val="105"/>
        </w:rPr>
        <w:t>En lejekontrakt, der indeholder aftale om en 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tidsbegrænsning</w:t>
      </w:r>
      <w:r>
        <w:rPr>
          <w:color w:val="231F20"/>
          <w:w w:val="105"/>
        </w:rPr>
        <w:t> </w:t>
      </w:r>
      <w:r>
        <w:rPr>
          <w:color w:val="231F20"/>
          <w:w w:val="105"/>
        </w:rPr>
        <w:t>af lejeforholdet, stiller som udgangspunkt lejeren ringere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end</w:t>
      </w:r>
      <w:r>
        <w:rPr>
          <w:color w:val="231F20"/>
          <w:w w:val="106"/>
        </w:rPr>
        <w:t> </w:t>
      </w:r>
      <w:r>
        <w:rPr>
          <w:color w:val="231F20"/>
          <w:w w:val="105"/>
        </w:rPr>
        <w:t>efter de almindelige regler i lejeloven.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Tidsbegrænsningsvilkå­</w:t>
      </w:r>
      <w:r>
        <w:rPr>
          <w:color w:val="231F20"/>
        </w:rPr>
        <w:t> </w:t>
      </w:r>
      <w:r>
        <w:rPr>
          <w:color w:val="231F20"/>
          <w:w w:val="105"/>
        </w:rPr>
        <w:t>ret</w:t>
      </w:r>
      <w:r>
        <w:rPr>
          <w:color w:val="231F20"/>
          <w:spacing w:val="30"/>
          <w:w w:val="105"/>
        </w:rPr>
        <w:t> </w:t>
      </w:r>
      <w:r>
        <w:rPr>
          <w:color w:val="231F20"/>
          <w:w w:val="105"/>
        </w:rPr>
        <w:t>kan</w:t>
      </w:r>
      <w:r>
        <w:rPr>
          <w:color w:val="231F20"/>
          <w:spacing w:val="30"/>
          <w:w w:val="105"/>
        </w:rPr>
        <w:t> </w:t>
      </w:r>
      <w:r>
        <w:rPr>
          <w:color w:val="231F20"/>
          <w:w w:val="105"/>
        </w:rPr>
        <w:t>derfor</w:t>
      </w:r>
      <w:r>
        <w:rPr>
          <w:color w:val="231F20"/>
          <w:spacing w:val="30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30"/>
          <w:w w:val="105"/>
        </w:rPr>
        <w:t> </w:t>
      </w:r>
      <w:r>
        <w:rPr>
          <w:color w:val="231F20"/>
          <w:w w:val="105"/>
        </w:rPr>
        <w:t>kommuner</w:t>
      </w:r>
      <w:r>
        <w:rPr>
          <w:color w:val="231F20"/>
          <w:spacing w:val="30"/>
          <w:w w:val="105"/>
        </w:rPr>
        <w:t> </w:t>
      </w:r>
      <w:r>
        <w:rPr>
          <w:color w:val="231F20"/>
          <w:w w:val="105"/>
        </w:rPr>
        <w:t>med</w:t>
      </w:r>
      <w:r>
        <w:rPr>
          <w:color w:val="231F20"/>
          <w:spacing w:val="30"/>
          <w:w w:val="105"/>
        </w:rPr>
        <w:t> </w:t>
      </w:r>
      <w:r>
        <w:rPr>
          <w:color w:val="231F20"/>
          <w:w w:val="105"/>
        </w:rPr>
        <w:t>boligregulering</w:t>
      </w:r>
      <w:r>
        <w:rPr>
          <w:color w:val="231F20"/>
          <w:spacing w:val="30"/>
          <w:w w:val="105"/>
        </w:rPr>
        <w:t> </w:t>
      </w:r>
      <w:r>
        <w:rPr>
          <w:color w:val="231F20"/>
          <w:w w:val="105"/>
        </w:rPr>
        <w:t>tilsidesættes,</w:t>
      </w:r>
      <w:r>
        <w:rPr>
          <w:color w:val="231F20"/>
          <w:w w:val="103"/>
        </w:rPr>
        <w:t> </w:t>
      </w:r>
      <w:r>
        <w:rPr>
          <w:color w:val="231F20"/>
          <w:w w:val="105"/>
        </w:rPr>
        <w:t>hvis det skønnes, at lejeaftalen efter en samlet bedømmelse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er</w:t>
      </w:r>
      <w:r>
        <w:rPr>
          <w:color w:val="231F20"/>
          <w:w w:val="105"/>
        </w:rPr>
        <w:t> </w:t>
      </w:r>
      <w:r>
        <w:rPr>
          <w:color w:val="231F20"/>
          <w:w w:val="105"/>
        </w:rPr>
        <w:t>indgået</w:t>
      </w:r>
      <w:r>
        <w:rPr>
          <w:color w:val="231F20"/>
          <w:spacing w:val="34"/>
          <w:w w:val="105"/>
        </w:rPr>
        <w:t> </w:t>
      </w:r>
      <w:r>
        <w:rPr>
          <w:color w:val="231F20"/>
          <w:w w:val="105"/>
        </w:rPr>
        <w:t>på</w:t>
      </w:r>
      <w:r>
        <w:rPr>
          <w:color w:val="231F20"/>
          <w:spacing w:val="34"/>
          <w:w w:val="105"/>
        </w:rPr>
        <w:t> </w:t>
      </w:r>
      <w:r>
        <w:rPr>
          <w:color w:val="231F20"/>
          <w:w w:val="105"/>
        </w:rPr>
        <w:t>vilkår,</w:t>
      </w:r>
      <w:r>
        <w:rPr>
          <w:color w:val="231F20"/>
          <w:spacing w:val="34"/>
          <w:w w:val="105"/>
        </w:rPr>
        <w:t> </w:t>
      </w:r>
      <w:r>
        <w:rPr>
          <w:color w:val="231F20"/>
          <w:w w:val="105"/>
        </w:rPr>
        <w:t>der</w:t>
      </w:r>
      <w:r>
        <w:rPr>
          <w:color w:val="231F20"/>
          <w:spacing w:val="34"/>
          <w:w w:val="105"/>
        </w:rPr>
        <w:t> </w:t>
      </w:r>
      <w:r>
        <w:rPr>
          <w:color w:val="231F20"/>
          <w:w w:val="105"/>
        </w:rPr>
        <w:t>er</w:t>
      </w:r>
      <w:r>
        <w:rPr>
          <w:color w:val="231F20"/>
          <w:spacing w:val="34"/>
          <w:w w:val="105"/>
        </w:rPr>
        <w:t> </w:t>
      </w:r>
      <w:r>
        <w:rPr>
          <w:color w:val="231F20"/>
          <w:w w:val="105"/>
        </w:rPr>
        <w:t>mere</w:t>
      </w:r>
      <w:r>
        <w:rPr>
          <w:color w:val="231F20"/>
          <w:spacing w:val="34"/>
          <w:w w:val="105"/>
        </w:rPr>
        <w:t> </w:t>
      </w:r>
      <w:r>
        <w:rPr>
          <w:color w:val="231F20"/>
          <w:w w:val="105"/>
        </w:rPr>
        <w:t>byrdefulde</w:t>
      </w:r>
      <w:r>
        <w:rPr>
          <w:color w:val="231F20"/>
          <w:spacing w:val="34"/>
          <w:w w:val="105"/>
        </w:rPr>
        <w:t> </w:t>
      </w:r>
      <w:r>
        <w:rPr>
          <w:color w:val="231F20"/>
          <w:w w:val="105"/>
        </w:rPr>
        <w:t>for</w:t>
      </w:r>
      <w:r>
        <w:rPr>
          <w:color w:val="231F20"/>
          <w:spacing w:val="34"/>
          <w:w w:val="105"/>
        </w:rPr>
        <w:t> </w:t>
      </w:r>
      <w:r>
        <w:rPr>
          <w:color w:val="231F20"/>
          <w:w w:val="105"/>
        </w:rPr>
        <w:t>lejeren</w:t>
      </w:r>
      <w:r>
        <w:rPr>
          <w:color w:val="231F20"/>
          <w:spacing w:val="34"/>
          <w:w w:val="105"/>
        </w:rPr>
        <w:t> </w:t>
      </w:r>
      <w:r>
        <w:rPr>
          <w:color w:val="231F20"/>
          <w:w w:val="105"/>
        </w:rPr>
        <w:t>end</w:t>
      </w:r>
      <w:r>
        <w:rPr>
          <w:color w:val="231F20"/>
          <w:spacing w:val="34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w w:val="104"/>
        </w:rPr>
        <w:t> </w:t>
      </w:r>
      <w:r>
        <w:rPr>
          <w:color w:val="231F20"/>
          <w:w w:val="105"/>
        </w:rPr>
        <w:t>vilkår, der gælder for andre lejere i ejendommen, uanset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at</w:t>
      </w:r>
      <w:r>
        <w:rPr>
          <w:color w:val="231F20"/>
          <w:w w:val="115"/>
        </w:rPr>
        <w:t> </w:t>
      </w:r>
      <w:r>
        <w:rPr>
          <w:color w:val="231F20"/>
          <w:w w:val="105"/>
        </w:rPr>
        <w:t>udlejeren har en særlig begrundelse for at udleje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tidsbegrænset,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54" w:lineRule="auto"/>
        <w:ind w:right="0"/>
        <w:jc w:val="both"/>
      </w:pPr>
      <w:r>
        <w:rPr>
          <w:color w:val="231F20"/>
          <w:w w:val="105"/>
        </w:rPr>
        <w:t>Tidsbegrænsede lejeaftaler ophører uden opsigelse, når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leje­</w:t>
      </w:r>
      <w:r>
        <w:rPr>
          <w:color w:val="231F20"/>
          <w:w w:val="98"/>
        </w:rPr>
        <w:t> </w:t>
      </w:r>
      <w:r>
        <w:rPr>
          <w:color w:val="231F20"/>
          <w:w w:val="105"/>
        </w:rPr>
        <w:t>perioden efter lejeaftalen udløber. En tidsbegrænset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lejeaftale</w:t>
      </w:r>
      <w:r>
        <w:rPr>
          <w:color w:val="231F20"/>
          <w:w w:val="103"/>
        </w:rPr>
        <w:t> </w:t>
      </w:r>
      <w:r>
        <w:rPr>
          <w:color w:val="231F20"/>
          <w:w w:val="105"/>
        </w:rPr>
        <w:t>kan</w:t>
      </w:r>
      <w:r>
        <w:rPr>
          <w:color w:val="231F20"/>
          <w:spacing w:val="37"/>
          <w:w w:val="105"/>
        </w:rPr>
        <w:t> </w:t>
      </w:r>
      <w:r>
        <w:rPr>
          <w:color w:val="231F20"/>
          <w:w w:val="105"/>
        </w:rPr>
        <w:t>kun</w:t>
      </w:r>
      <w:r>
        <w:rPr>
          <w:color w:val="231F20"/>
          <w:spacing w:val="37"/>
          <w:w w:val="105"/>
        </w:rPr>
        <w:t> </w:t>
      </w:r>
      <w:r>
        <w:rPr>
          <w:color w:val="231F20"/>
          <w:w w:val="105"/>
        </w:rPr>
        <w:t>bringes</w:t>
      </w:r>
      <w:r>
        <w:rPr>
          <w:color w:val="231F20"/>
          <w:spacing w:val="37"/>
          <w:w w:val="105"/>
        </w:rPr>
        <w:t> </w:t>
      </w:r>
      <w:r>
        <w:rPr>
          <w:color w:val="231F20"/>
          <w:w w:val="105"/>
        </w:rPr>
        <w:t>til</w:t>
      </w:r>
      <w:r>
        <w:rPr>
          <w:color w:val="231F20"/>
          <w:spacing w:val="37"/>
          <w:w w:val="105"/>
        </w:rPr>
        <w:t> </w:t>
      </w:r>
      <w:r>
        <w:rPr>
          <w:color w:val="231F20"/>
          <w:w w:val="105"/>
        </w:rPr>
        <w:t>ophør</w:t>
      </w:r>
      <w:r>
        <w:rPr>
          <w:color w:val="231F20"/>
          <w:spacing w:val="37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37"/>
          <w:w w:val="105"/>
        </w:rPr>
        <w:t> </w:t>
      </w:r>
      <w:r>
        <w:rPr>
          <w:color w:val="231F20"/>
          <w:w w:val="105"/>
        </w:rPr>
        <w:t>lejeperioden,</w:t>
      </w:r>
      <w:r>
        <w:rPr>
          <w:color w:val="231F20"/>
          <w:spacing w:val="37"/>
          <w:w w:val="105"/>
        </w:rPr>
        <w:t> </w:t>
      </w:r>
      <w:r>
        <w:rPr>
          <w:color w:val="231F20"/>
          <w:w w:val="105"/>
        </w:rPr>
        <w:t>hvis</w:t>
      </w:r>
      <w:r>
        <w:rPr>
          <w:color w:val="231F20"/>
          <w:spacing w:val="37"/>
          <w:w w:val="105"/>
        </w:rPr>
        <w:t> </w:t>
      </w:r>
      <w:r>
        <w:rPr>
          <w:color w:val="231F20"/>
          <w:w w:val="105"/>
        </w:rPr>
        <w:t>dette</w:t>
      </w:r>
      <w:r>
        <w:rPr>
          <w:color w:val="231F20"/>
          <w:spacing w:val="37"/>
          <w:w w:val="105"/>
        </w:rPr>
        <w:t> </w:t>
      </w:r>
      <w:r>
        <w:rPr>
          <w:color w:val="231F20"/>
          <w:w w:val="105"/>
        </w:rPr>
        <w:t>er</w:t>
      </w:r>
      <w:r>
        <w:rPr>
          <w:color w:val="231F20"/>
          <w:spacing w:val="37"/>
          <w:w w:val="105"/>
        </w:rPr>
        <w:t> </w:t>
      </w:r>
      <w:r>
        <w:rPr>
          <w:color w:val="231F20"/>
          <w:w w:val="105"/>
        </w:rPr>
        <w:t>aftalt</w:t>
      </w:r>
      <w:r>
        <w:rPr>
          <w:color w:val="231F20"/>
          <w:w w:val="110"/>
        </w:rPr>
        <w:t> </w:t>
      </w:r>
      <w:r>
        <w:rPr>
          <w:color w:val="231F20"/>
          <w:w w:val="105"/>
        </w:rPr>
        <w:t>mellem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parterne,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eller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hvis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den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anden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part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misligholder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afta­</w:t>
      </w:r>
      <w:r>
        <w:rPr>
          <w:color w:val="231F20"/>
        </w:rPr>
        <w:t> </w:t>
      </w:r>
      <w:r>
        <w:rPr>
          <w:color w:val="231F20"/>
          <w:w w:val="105"/>
        </w:rPr>
        <w:t>len. Aftalen indføjes i kontraktens § 11. Er det mellem</w:t>
      </w:r>
      <w:r>
        <w:rPr>
          <w:color w:val="231F20"/>
          <w:spacing w:val="44"/>
          <w:w w:val="105"/>
        </w:rPr>
        <w:t> </w:t>
      </w:r>
      <w:r>
        <w:rPr>
          <w:color w:val="231F20"/>
          <w:w w:val="105"/>
        </w:rPr>
        <w:t>parter­</w:t>
      </w:r>
      <w:r>
        <w:rPr>
          <w:color w:val="231F20"/>
        </w:rPr>
        <w:t> </w:t>
      </w:r>
      <w:r>
        <w:rPr>
          <w:color w:val="231F20"/>
          <w:w w:val="105"/>
        </w:rPr>
        <w:t>ne aftalt, at lejemålet i lejeperioden skal kunne opsiges,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gælder</w:t>
      </w:r>
      <w:r>
        <w:rPr>
          <w:color w:val="231F20"/>
          <w:w w:val="103"/>
        </w:rPr>
        <w:t> </w:t>
      </w:r>
      <w:r>
        <w:rPr>
          <w:color w:val="231F20"/>
          <w:w w:val="105"/>
        </w:rPr>
        <w:t>lejelovens almindelige opsigelsesregler, jf.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ovenfor.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1"/>
        <w:numPr>
          <w:ilvl w:val="0"/>
          <w:numId w:val="36"/>
        </w:numPr>
        <w:tabs>
          <w:tab w:pos="411" w:val="left" w:leader="none"/>
        </w:tabs>
        <w:spacing w:line="249" w:lineRule="auto" w:before="0" w:after="0"/>
        <w:ind w:left="113" w:right="2166" w:firstLine="0"/>
        <w:jc w:val="left"/>
        <w:rPr>
          <w:b w:val="0"/>
          <w:bCs w:val="0"/>
        </w:rPr>
      </w:pPr>
      <w:r>
        <w:rPr/>
        <w:pict>
          <v:group style="position:absolute;margin-left:56.692902pt;margin-top:-2.00256pt;width:240.95pt;height:27pt;mso-position-horizontal-relative:page;mso-position-vertical-relative:paragraph;z-index:-34960" coordorigin="1134,-40" coordsize="4819,540">
            <v:group style="position:absolute;left:1134;top:-40;width:4819;height:300" coordorigin="1134,-40" coordsize="4819,300">
              <v:shape style="position:absolute;left:1134;top:-40;width:4819;height:300" coordorigin="1134,-40" coordsize="4819,300" path="m1134,260l5953,260,5953,-40,1134,-40,1134,260xe" filled="true" fillcolor="#d1d3d4" stroked="false">
                <v:path arrowok="t"/>
                <v:fill type="solid"/>
              </v:shape>
            </v:group>
            <v:group style="position:absolute;left:1134;top:200;width:4819;height:300" coordorigin="1134,200" coordsize="4819,300">
              <v:shape style="position:absolute;left:1134;top:200;width:4819;height:300" coordorigin="1134,200" coordsize="4819,300" path="m1134,500l5953,500,5953,200,1134,200,1134,500xe" filled="true" fillcolor="#d1d3d4" stroked="false">
                <v:path arrowok="t"/>
                <v:fill type="solid"/>
              </v:shape>
            </v:group>
            <w10:wrap type="none"/>
          </v:group>
        </w:pict>
      </w:r>
      <w:r>
        <w:rPr>
          <w:color w:val="231F20"/>
        </w:rPr>
        <w:t>Til lejekontraktens §</w:t>
      </w:r>
      <w:r>
        <w:rPr>
          <w:color w:val="231F20"/>
          <w:spacing w:val="-2"/>
        </w:rPr>
        <w:t> </w:t>
      </w:r>
      <w:r>
        <w:rPr>
          <w:color w:val="231F20"/>
        </w:rPr>
        <w:t>3:</w:t>
      </w:r>
      <w:r>
        <w:rPr>
          <w:color w:val="231F20"/>
        </w:rPr>
        <w:t> Betaling af leje </w:t>
      </w:r>
      <w:r>
        <w:rPr>
          <w:color w:val="231F20"/>
          <w:spacing w:val="-3"/>
        </w:rPr>
        <w:t>m.v.</w:t>
      </w:r>
      <w:r>
        <w:rPr>
          <w:b w:val="0"/>
          <w:bCs w:val="0"/>
          <w:spacing w:val="-3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19"/>
          <w:szCs w:val="19"/>
        </w:rPr>
      </w:pPr>
    </w:p>
    <w:p>
      <w:pPr>
        <w:pStyle w:val="Heading3"/>
        <w:spacing w:line="240" w:lineRule="auto"/>
        <w:ind w:right="0"/>
        <w:jc w:val="both"/>
        <w:rPr>
          <w:b w:val="0"/>
          <w:bCs w:val="0"/>
        </w:rPr>
      </w:pPr>
      <w:r>
        <w:rPr>
          <w:color w:val="231F20"/>
        </w:rPr>
        <w:t>Fastsættelse og regulering af</w:t>
      </w:r>
      <w:r>
        <w:rPr>
          <w:color w:val="231F20"/>
          <w:spacing w:val="-4"/>
        </w:rPr>
        <w:t> </w:t>
      </w:r>
      <w:r>
        <w:rPr>
          <w:color w:val="231F20"/>
        </w:rPr>
        <w:t>lejen.</w:t>
      </w:r>
      <w:r>
        <w:rPr>
          <w:b w:val="0"/>
        </w:rPr>
      </w:r>
    </w:p>
    <w:p>
      <w:pPr>
        <w:pStyle w:val="BodyText"/>
        <w:spacing w:line="254" w:lineRule="auto" w:before="13"/>
        <w:ind w:right="0"/>
        <w:jc w:val="both"/>
      </w:pPr>
      <w:r>
        <w:rPr>
          <w:color w:val="231F20"/>
          <w:w w:val="105"/>
        </w:rPr>
        <w:t>Reglerne om fastsættelse og regulering af lejen findes  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primært</w:t>
      </w:r>
      <w:r>
        <w:rPr>
          <w:color w:val="231F20"/>
          <w:w w:val="107"/>
        </w:rPr>
        <w:t> </w:t>
      </w:r>
      <w:r>
        <w:rPr>
          <w:color w:val="231F20"/>
          <w:w w:val="105"/>
        </w:rPr>
        <w:t>i lejeloven og boligreguleringsloven Det afhænger af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lejemålets</w:t>
      </w:r>
      <w:r>
        <w:rPr>
          <w:color w:val="231F20"/>
          <w:w w:val="102"/>
        </w:rPr>
        <w:t> </w:t>
      </w:r>
      <w:r>
        <w:rPr>
          <w:color w:val="231F20"/>
          <w:w w:val="105"/>
        </w:rPr>
        <w:t>art og beliggenhed, hvilke regler i disse love lejen fastsættes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og</w:t>
      </w:r>
      <w:r>
        <w:rPr>
          <w:color w:val="231F20"/>
          <w:w w:val="105"/>
        </w:rPr>
        <w:t> </w:t>
      </w:r>
      <w:r>
        <w:rPr>
          <w:color w:val="231F20"/>
          <w:w w:val="105"/>
        </w:rPr>
        <w:t>reguleres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efter.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3"/>
        <w:spacing w:line="240" w:lineRule="auto"/>
        <w:ind w:right="0"/>
        <w:jc w:val="both"/>
        <w:rPr>
          <w:b w:val="0"/>
          <w:bCs w:val="0"/>
        </w:rPr>
      </w:pPr>
      <w:r>
        <w:rPr>
          <w:color w:val="231F20"/>
        </w:rPr>
        <w:t>Lejefastsættelse ved aftalens indgåelse.</w:t>
      </w:r>
      <w:r>
        <w:rPr>
          <w:b w:val="0"/>
        </w:rPr>
      </w:r>
    </w:p>
    <w:p>
      <w:pPr>
        <w:pStyle w:val="BodyText"/>
        <w:spacing w:line="254" w:lineRule="auto" w:before="13"/>
        <w:ind w:right="0"/>
        <w:jc w:val="both"/>
      </w:pPr>
      <w:r>
        <w:rPr>
          <w:color w:val="231F20"/>
          <w:w w:val="105"/>
        </w:rPr>
        <w:t>I kommuner, hvor boligreguleringslovens kapitel II­IV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finder</w:t>
      </w:r>
      <w:r>
        <w:rPr>
          <w:color w:val="231F20"/>
          <w:w w:val="103"/>
        </w:rPr>
        <w:t> </w:t>
      </w:r>
      <w:r>
        <w:rPr>
          <w:color w:val="231F20"/>
          <w:w w:val="105"/>
        </w:rPr>
        <w:t>anvendelse ­ såkaldte regulerede kommuner­ gælder der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særli­</w:t>
      </w:r>
      <w:r>
        <w:rPr>
          <w:color w:val="231F20"/>
        </w:rPr>
        <w:t> </w:t>
      </w:r>
      <w:r>
        <w:rPr>
          <w:color w:val="231F20"/>
          <w:w w:val="105"/>
        </w:rPr>
        <w:t>ge regler om lejens størrelse ved lejeaftalens indgåelse, jf.</w:t>
      </w:r>
      <w:r>
        <w:rPr>
          <w:color w:val="231F20"/>
          <w:spacing w:val="47"/>
          <w:w w:val="105"/>
        </w:rPr>
        <w:t> </w:t>
      </w:r>
      <w:r>
        <w:rPr>
          <w:color w:val="231F20"/>
          <w:w w:val="105"/>
        </w:rPr>
        <w:t>bo­</w:t>
      </w:r>
      <w:r>
        <w:rPr>
          <w:color w:val="231F20"/>
        </w:rPr>
        <w:t> </w:t>
      </w:r>
      <w:r>
        <w:rPr>
          <w:color w:val="231F20"/>
          <w:w w:val="105"/>
        </w:rPr>
        <w:t>ligreguleringslovens § 5, stk.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l.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54" w:lineRule="auto"/>
        <w:ind w:right="0"/>
        <w:jc w:val="both"/>
      </w:pPr>
      <w:r>
        <w:rPr>
          <w:color w:val="231F20"/>
          <w:w w:val="105"/>
        </w:rPr>
        <w:t>Hovedreglen er, at lejens størrelse ikke må overstige det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beløb,</w:t>
      </w:r>
      <w:r>
        <w:rPr>
          <w:color w:val="231F20"/>
          <w:w w:val="106"/>
        </w:rPr>
        <w:t> </w:t>
      </w:r>
      <w:r>
        <w:rPr>
          <w:color w:val="231F20"/>
          <w:w w:val="105"/>
        </w:rPr>
        <w:t>som udgør den omkostningsbestemte leje for lejemålet med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et</w:t>
      </w:r>
      <w:r>
        <w:rPr>
          <w:color w:val="231F20"/>
          <w:w w:val="106"/>
        </w:rPr>
        <w:t> </w:t>
      </w:r>
      <w:r>
        <w:rPr>
          <w:color w:val="231F20"/>
          <w:w w:val="105"/>
        </w:rPr>
        <w:t>beregnet tillæg for evt. 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forbedringer.</w:t>
      </w:r>
      <w:r>
        <w:rPr/>
      </w:r>
    </w:p>
    <w:p>
      <w:pPr>
        <w:pStyle w:val="BodyText"/>
        <w:spacing w:line="240" w:lineRule="auto" w:before="53"/>
        <w:ind w:right="0"/>
        <w:jc w:val="both"/>
      </w:pPr>
      <w:r>
        <w:rPr>
          <w:w w:val="105"/>
        </w:rPr>
        <w:br w:type="column"/>
      </w:r>
      <w:r>
        <w:rPr>
          <w:color w:val="231F20"/>
          <w:w w:val="105"/>
        </w:rPr>
        <w:t>Der gælder særlige regler for “små­ejendomme”, jf. </w:t>
      </w:r>
      <w:r>
        <w:rPr>
          <w:color w:val="231F20"/>
          <w:spacing w:val="41"/>
          <w:w w:val="105"/>
        </w:rPr>
        <w:t> </w:t>
      </w:r>
      <w:r>
        <w:rPr>
          <w:color w:val="231F20"/>
          <w:w w:val="105"/>
        </w:rPr>
        <w:t>nedenfor.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54" w:lineRule="auto"/>
        <w:ind w:right="104"/>
        <w:jc w:val="both"/>
      </w:pPr>
      <w:r>
        <w:rPr>
          <w:color w:val="231F20"/>
          <w:w w:val="105"/>
        </w:rPr>
        <w:t>Som undtagelse herfra kan lejen dog for “gennemgribende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for­</w:t>
      </w:r>
      <w:r>
        <w:rPr>
          <w:color w:val="231F20"/>
        </w:rPr>
        <w:t> </w:t>
      </w:r>
      <w:r>
        <w:rPr>
          <w:color w:val="231F20"/>
          <w:w w:val="105"/>
        </w:rPr>
        <w:t>bedrede lejemål” aftales til et beløb, der ikke væsentligt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over­</w:t>
      </w:r>
      <w:r>
        <w:rPr>
          <w:color w:val="231F20"/>
        </w:rPr>
        <w:t> </w:t>
      </w:r>
      <w:r>
        <w:rPr>
          <w:color w:val="231F20"/>
          <w:w w:val="105"/>
        </w:rPr>
        <w:t>stiger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det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lejedes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værdi.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Boligreguleringslovens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§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5,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stk.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2,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inde­</w:t>
      </w:r>
      <w:r>
        <w:rPr>
          <w:color w:val="231F20"/>
        </w:rPr>
        <w:t> </w:t>
      </w:r>
      <w:r>
        <w:rPr>
          <w:color w:val="231F20"/>
          <w:w w:val="105"/>
        </w:rPr>
        <w:t>holder en definition af “gennemgribende forbedrede  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lejemål”.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54" w:lineRule="auto"/>
        <w:ind w:right="104"/>
        <w:jc w:val="both"/>
      </w:pPr>
      <w:r>
        <w:rPr>
          <w:color w:val="231F20"/>
          <w:w w:val="105"/>
        </w:rPr>
        <w:t>Afgørelse</w:t>
      </w:r>
      <w:r>
        <w:rPr>
          <w:color w:val="231F20"/>
          <w:spacing w:val="35"/>
          <w:w w:val="105"/>
        </w:rPr>
        <w:t> </w:t>
      </w:r>
      <w:r>
        <w:rPr>
          <w:color w:val="231F20"/>
          <w:w w:val="105"/>
        </w:rPr>
        <w:t>af,</w:t>
      </w:r>
      <w:r>
        <w:rPr>
          <w:color w:val="231F20"/>
          <w:spacing w:val="35"/>
          <w:w w:val="105"/>
        </w:rPr>
        <w:t> </w:t>
      </w:r>
      <w:r>
        <w:rPr>
          <w:color w:val="231F20"/>
          <w:w w:val="105"/>
        </w:rPr>
        <w:t>hvorvidt</w:t>
      </w:r>
      <w:r>
        <w:rPr>
          <w:color w:val="231F20"/>
          <w:spacing w:val="35"/>
          <w:w w:val="105"/>
        </w:rPr>
        <w:t> </w:t>
      </w:r>
      <w:r>
        <w:rPr>
          <w:color w:val="231F20"/>
          <w:w w:val="105"/>
        </w:rPr>
        <w:t>lejen</w:t>
      </w:r>
      <w:r>
        <w:rPr>
          <w:color w:val="231F20"/>
          <w:spacing w:val="35"/>
          <w:w w:val="105"/>
        </w:rPr>
        <w:t> </w:t>
      </w:r>
      <w:r>
        <w:rPr>
          <w:color w:val="231F20"/>
          <w:w w:val="105"/>
        </w:rPr>
        <w:t>væsentligt</w:t>
      </w:r>
      <w:r>
        <w:rPr>
          <w:color w:val="231F20"/>
          <w:spacing w:val="35"/>
          <w:w w:val="105"/>
        </w:rPr>
        <w:t> </w:t>
      </w:r>
      <w:r>
        <w:rPr>
          <w:color w:val="231F20"/>
          <w:w w:val="105"/>
        </w:rPr>
        <w:t>overstiger</w:t>
      </w:r>
      <w:r>
        <w:rPr>
          <w:color w:val="231F20"/>
          <w:spacing w:val="35"/>
          <w:w w:val="105"/>
        </w:rPr>
        <w:t> </w:t>
      </w:r>
      <w:r>
        <w:rPr>
          <w:color w:val="231F20"/>
          <w:w w:val="105"/>
        </w:rPr>
        <w:t>det</w:t>
      </w:r>
      <w:r>
        <w:rPr>
          <w:color w:val="231F20"/>
          <w:spacing w:val="35"/>
          <w:w w:val="105"/>
        </w:rPr>
        <w:t> </w:t>
      </w:r>
      <w:r>
        <w:rPr>
          <w:color w:val="231F20"/>
          <w:w w:val="105"/>
        </w:rPr>
        <w:t>lejedes</w:t>
      </w:r>
      <w:r>
        <w:rPr>
          <w:color w:val="231F20"/>
          <w:w w:val="100"/>
        </w:rPr>
        <w:t> </w:t>
      </w:r>
      <w:r>
        <w:rPr>
          <w:color w:val="231F20"/>
          <w:w w:val="105"/>
        </w:rPr>
        <w:t>værdi,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beror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på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sammenligning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med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den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leje,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som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betales</w:t>
      </w:r>
      <w:r>
        <w:rPr>
          <w:color w:val="231F20"/>
          <w:w w:val="105"/>
        </w:rPr>
        <w:t> </w:t>
      </w:r>
      <w:r>
        <w:rPr>
          <w:color w:val="231F20"/>
          <w:w w:val="105"/>
        </w:rPr>
        <w:t>for</w:t>
      </w:r>
      <w:r>
        <w:rPr>
          <w:color w:val="231F20"/>
          <w:spacing w:val="35"/>
          <w:w w:val="105"/>
        </w:rPr>
        <w:t> </w:t>
      </w:r>
      <w:r>
        <w:rPr>
          <w:color w:val="231F20"/>
          <w:w w:val="105"/>
        </w:rPr>
        <w:t>tilsvarende</w:t>
      </w:r>
      <w:r>
        <w:rPr>
          <w:color w:val="231F20"/>
          <w:spacing w:val="35"/>
          <w:w w:val="105"/>
        </w:rPr>
        <w:t> </w:t>
      </w:r>
      <w:r>
        <w:rPr>
          <w:color w:val="231F20"/>
          <w:w w:val="105"/>
        </w:rPr>
        <w:t>lejemål</w:t>
      </w:r>
      <w:r>
        <w:rPr>
          <w:color w:val="231F20"/>
          <w:spacing w:val="35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35"/>
          <w:w w:val="105"/>
        </w:rPr>
        <w:t> </w:t>
      </w:r>
      <w:r>
        <w:rPr>
          <w:color w:val="231F20"/>
          <w:w w:val="105"/>
        </w:rPr>
        <w:t>kvarteret</w:t>
      </w:r>
      <w:r>
        <w:rPr>
          <w:color w:val="231F20"/>
          <w:spacing w:val="35"/>
          <w:w w:val="105"/>
        </w:rPr>
        <w:t> </w:t>
      </w:r>
      <w:r>
        <w:rPr>
          <w:color w:val="231F20"/>
          <w:w w:val="105"/>
        </w:rPr>
        <w:t>eller</w:t>
      </w:r>
      <w:r>
        <w:rPr>
          <w:color w:val="231F20"/>
          <w:spacing w:val="35"/>
          <w:w w:val="105"/>
        </w:rPr>
        <w:t> </w:t>
      </w:r>
      <w:r>
        <w:rPr>
          <w:color w:val="231F20"/>
          <w:w w:val="105"/>
        </w:rPr>
        <w:t>området</w:t>
      </w:r>
      <w:r>
        <w:rPr>
          <w:color w:val="231F20"/>
          <w:spacing w:val="35"/>
          <w:w w:val="105"/>
        </w:rPr>
        <w:t> </w:t>
      </w:r>
      <w:r>
        <w:rPr>
          <w:color w:val="231F20"/>
          <w:w w:val="105"/>
        </w:rPr>
        <w:t>med</w:t>
      </w:r>
      <w:r>
        <w:rPr>
          <w:color w:val="231F20"/>
          <w:spacing w:val="35"/>
          <w:w w:val="105"/>
        </w:rPr>
        <w:t> </w:t>
      </w:r>
      <w:r>
        <w:rPr>
          <w:color w:val="231F20"/>
          <w:w w:val="105"/>
        </w:rPr>
        <w:t>hensyn</w:t>
      </w:r>
      <w:r>
        <w:rPr>
          <w:color w:val="231F20"/>
          <w:w w:val="105"/>
        </w:rPr>
        <w:t> </w:t>
      </w:r>
      <w:r>
        <w:rPr>
          <w:color w:val="231F20"/>
          <w:w w:val="105"/>
        </w:rPr>
        <w:t>til beliggenhed, art, størrelse, kvalitet, udstyr og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vedligehol­</w:t>
      </w:r>
      <w:r>
        <w:rPr>
          <w:color w:val="231F20"/>
        </w:rPr>
        <w:t> </w:t>
      </w:r>
      <w:r>
        <w:rPr>
          <w:color w:val="231F20"/>
          <w:w w:val="105"/>
        </w:rPr>
        <w:t>delsesstand.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54" w:lineRule="auto"/>
        <w:ind w:right="104"/>
        <w:jc w:val="both"/>
      </w:pPr>
      <w:r>
        <w:rPr>
          <w:color w:val="231F20"/>
          <w:w w:val="105"/>
        </w:rPr>
        <w:t>For lejemål med  omkostningsbestemt  leje  gælder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endvidere,</w:t>
      </w:r>
      <w:r>
        <w:rPr>
          <w:color w:val="231F20"/>
          <w:w w:val="104"/>
        </w:rPr>
        <w:t> </w:t>
      </w:r>
      <w:r>
        <w:rPr>
          <w:color w:val="231F20"/>
          <w:w w:val="105"/>
        </w:rPr>
        <w:t>at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der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ved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lejeaftalens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indgåelse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ikke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kan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aftales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leje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eller</w:t>
      </w:r>
      <w:r>
        <w:rPr>
          <w:color w:val="231F20"/>
          <w:w w:val="101"/>
        </w:rPr>
        <w:t> </w:t>
      </w:r>
      <w:r>
        <w:rPr>
          <w:color w:val="231F20"/>
          <w:w w:val="105"/>
        </w:rPr>
        <w:t>lejevilkår, der efter en samlet bedømmelse er mere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05"/>
        </w:rPr>
        <w:t>byrdefulde</w:t>
      </w:r>
      <w:r>
        <w:rPr>
          <w:color w:val="231F20"/>
          <w:w w:val="105"/>
        </w:rPr>
        <w:t> </w:t>
      </w:r>
      <w:r>
        <w:rPr>
          <w:color w:val="231F20"/>
          <w:w w:val="105"/>
        </w:rPr>
        <w:t>for</w:t>
      </w:r>
      <w:r>
        <w:rPr>
          <w:color w:val="231F20"/>
          <w:spacing w:val="33"/>
          <w:w w:val="105"/>
        </w:rPr>
        <w:t> </w:t>
      </w:r>
      <w:r>
        <w:rPr>
          <w:color w:val="231F20"/>
          <w:w w:val="105"/>
        </w:rPr>
        <w:t>lejeren</w:t>
      </w:r>
      <w:r>
        <w:rPr>
          <w:color w:val="231F20"/>
          <w:spacing w:val="33"/>
          <w:w w:val="105"/>
        </w:rPr>
        <w:t> </w:t>
      </w:r>
      <w:r>
        <w:rPr>
          <w:color w:val="231F20"/>
          <w:w w:val="105"/>
        </w:rPr>
        <w:t>end</w:t>
      </w:r>
      <w:r>
        <w:rPr>
          <w:color w:val="231F20"/>
          <w:spacing w:val="33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33"/>
          <w:w w:val="105"/>
        </w:rPr>
        <w:t> </w:t>
      </w:r>
      <w:r>
        <w:rPr>
          <w:color w:val="231F20"/>
          <w:w w:val="105"/>
        </w:rPr>
        <w:t>vilkår,</w:t>
      </w:r>
      <w:r>
        <w:rPr>
          <w:color w:val="231F20"/>
          <w:spacing w:val="33"/>
          <w:w w:val="105"/>
        </w:rPr>
        <w:t> </w:t>
      </w:r>
      <w:r>
        <w:rPr>
          <w:color w:val="231F20"/>
          <w:w w:val="105"/>
        </w:rPr>
        <w:t>der</w:t>
      </w:r>
      <w:r>
        <w:rPr>
          <w:color w:val="231F20"/>
          <w:spacing w:val="33"/>
          <w:w w:val="105"/>
        </w:rPr>
        <w:t> </w:t>
      </w:r>
      <w:r>
        <w:rPr>
          <w:color w:val="231F20"/>
          <w:w w:val="105"/>
        </w:rPr>
        <w:t>gælder</w:t>
      </w:r>
      <w:r>
        <w:rPr>
          <w:color w:val="231F20"/>
          <w:spacing w:val="33"/>
          <w:w w:val="105"/>
        </w:rPr>
        <w:t> </w:t>
      </w:r>
      <w:r>
        <w:rPr>
          <w:color w:val="231F20"/>
          <w:w w:val="105"/>
        </w:rPr>
        <w:t>for</w:t>
      </w:r>
      <w:r>
        <w:rPr>
          <w:color w:val="231F20"/>
          <w:spacing w:val="33"/>
          <w:w w:val="105"/>
        </w:rPr>
        <w:t> </w:t>
      </w:r>
      <w:r>
        <w:rPr>
          <w:color w:val="231F20"/>
          <w:w w:val="105"/>
        </w:rPr>
        <w:t>andre</w:t>
      </w:r>
      <w:r>
        <w:rPr>
          <w:color w:val="231F20"/>
          <w:spacing w:val="33"/>
          <w:w w:val="105"/>
        </w:rPr>
        <w:t> </w:t>
      </w:r>
      <w:r>
        <w:rPr>
          <w:color w:val="231F20"/>
          <w:w w:val="105"/>
        </w:rPr>
        <w:t>lejere</w:t>
      </w:r>
      <w:r>
        <w:rPr>
          <w:color w:val="231F20"/>
          <w:spacing w:val="33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33"/>
          <w:w w:val="105"/>
        </w:rPr>
        <w:t> </w:t>
      </w:r>
      <w:r>
        <w:rPr>
          <w:color w:val="231F20"/>
          <w:w w:val="105"/>
        </w:rPr>
        <w:t>ejen­</w:t>
      </w:r>
      <w:r>
        <w:rPr>
          <w:color w:val="231F20"/>
        </w:rPr>
        <w:t> </w:t>
      </w:r>
      <w:r>
        <w:rPr>
          <w:color w:val="231F20"/>
          <w:w w:val="105"/>
        </w:rPr>
        <w:t>dommen.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54" w:lineRule="auto"/>
        <w:ind w:right="104"/>
        <w:jc w:val="both"/>
      </w:pPr>
      <w:r>
        <w:rPr>
          <w:color w:val="231F20"/>
          <w:w w:val="105"/>
        </w:rPr>
        <w:t>I kommuner, hvor boligreguleringslovens kap. II­IV ikke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er</w:t>
      </w:r>
      <w:r>
        <w:rPr>
          <w:color w:val="231F20"/>
          <w:w w:val="105"/>
        </w:rPr>
        <w:t> </w:t>
      </w:r>
      <w:r>
        <w:rPr>
          <w:color w:val="231F20"/>
          <w:w w:val="105"/>
        </w:rPr>
        <w:t>gældende ­ såkaldte uregulerede kommuner ­ gælder</w:t>
      </w:r>
      <w:r>
        <w:rPr>
          <w:color w:val="231F20"/>
          <w:spacing w:val="41"/>
          <w:w w:val="105"/>
        </w:rPr>
        <w:t> </w:t>
      </w:r>
      <w:r>
        <w:rPr>
          <w:color w:val="231F20"/>
          <w:w w:val="105"/>
        </w:rPr>
        <w:t>ingen</w:t>
      </w:r>
      <w:r>
        <w:rPr>
          <w:color w:val="231F20"/>
          <w:w w:val="104"/>
        </w:rPr>
        <w:t> </w:t>
      </w:r>
      <w:r>
        <w:rPr>
          <w:color w:val="231F20"/>
          <w:w w:val="105"/>
        </w:rPr>
        <w:t>særlige regler om lejens størrelse ved lejeaftalens indgåelse,</w:t>
      </w:r>
      <w:r>
        <w:rPr>
          <w:color w:val="231F20"/>
          <w:w w:val="103"/>
        </w:rPr>
        <w:t> </w:t>
      </w:r>
      <w:r>
        <w:rPr>
          <w:color w:val="231F20"/>
          <w:w w:val="105"/>
        </w:rPr>
        <w:t>men lejeren kan efter aftalens indgåelse forlange lejen sat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ned,</w:t>
      </w:r>
      <w:r>
        <w:rPr>
          <w:color w:val="231F20"/>
          <w:w w:val="107"/>
        </w:rPr>
        <w:t> </w:t>
      </w:r>
      <w:r>
        <w:rPr>
          <w:color w:val="231F20"/>
          <w:w w:val="105"/>
        </w:rPr>
        <w:t>hvis den væsentligt overstiger det lejedes</w:t>
      </w:r>
      <w:r>
        <w:rPr>
          <w:color w:val="231F20"/>
          <w:spacing w:val="36"/>
          <w:w w:val="105"/>
        </w:rPr>
        <w:t> </w:t>
      </w:r>
      <w:r>
        <w:rPr>
          <w:color w:val="231F20"/>
          <w:w w:val="105"/>
        </w:rPr>
        <w:t>værdi.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3"/>
        <w:spacing w:line="240" w:lineRule="auto"/>
        <w:ind w:right="0"/>
        <w:jc w:val="both"/>
        <w:rPr>
          <w:b w:val="0"/>
          <w:bCs w:val="0"/>
        </w:rPr>
      </w:pPr>
      <w:r>
        <w:rPr>
          <w:color w:val="231F20"/>
        </w:rPr>
        <w:t>Lejeregulering i</w:t>
      </w:r>
      <w:r>
        <w:rPr>
          <w:color w:val="231F20"/>
          <w:spacing w:val="-4"/>
        </w:rPr>
        <w:t> </w:t>
      </w:r>
      <w:r>
        <w:rPr>
          <w:color w:val="231F20"/>
        </w:rPr>
        <w:t>lejeperioden.</w:t>
      </w:r>
      <w:r>
        <w:rPr>
          <w:b w:val="0"/>
        </w:rPr>
      </w:r>
    </w:p>
    <w:p>
      <w:pPr>
        <w:pStyle w:val="BodyText"/>
        <w:spacing w:line="254" w:lineRule="auto" w:before="13"/>
        <w:ind w:right="104"/>
        <w:jc w:val="both"/>
      </w:pPr>
      <w:r>
        <w:rPr>
          <w:color w:val="231F20"/>
          <w:w w:val="105"/>
        </w:rPr>
        <w:t>Som udgangspunkt reguleres lejen for lejemål beliggende</w:t>
      </w:r>
      <w:r>
        <w:rPr>
          <w:color w:val="231F20"/>
          <w:spacing w:val="30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w w:val="97"/>
        </w:rPr>
        <w:t> </w:t>
      </w:r>
      <w:r>
        <w:rPr>
          <w:color w:val="231F20"/>
          <w:w w:val="105"/>
        </w:rPr>
        <w:t>regulerede kommuner efter reglerne om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omkostningsbestemt</w:t>
      </w:r>
      <w:r>
        <w:rPr>
          <w:color w:val="231F20"/>
          <w:w w:val="106"/>
        </w:rPr>
        <w:t> </w:t>
      </w:r>
      <w:r>
        <w:rPr>
          <w:color w:val="231F20"/>
          <w:w w:val="105"/>
        </w:rPr>
        <w:t>leje, medens lejen for lejemål beliggende i uregulerede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kommu­</w:t>
      </w:r>
      <w:r>
        <w:rPr>
          <w:color w:val="231F20"/>
        </w:rPr>
        <w:t> </w:t>
      </w:r>
      <w:r>
        <w:rPr>
          <w:color w:val="231F20"/>
          <w:w w:val="105"/>
        </w:rPr>
        <w:t>ner reguleres efter reglerne om det lejedes 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værdi.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3"/>
        <w:spacing w:line="240" w:lineRule="auto"/>
        <w:ind w:right="0"/>
        <w:jc w:val="both"/>
        <w:rPr>
          <w:b w:val="0"/>
          <w:bCs w:val="0"/>
        </w:rPr>
      </w:pPr>
      <w:r>
        <w:rPr>
          <w:color w:val="231F20"/>
        </w:rPr>
        <w:t>Småejendomme.</w:t>
      </w:r>
      <w:r>
        <w:rPr>
          <w:b w:val="0"/>
        </w:rPr>
      </w:r>
    </w:p>
    <w:p>
      <w:pPr>
        <w:pStyle w:val="BodyText"/>
        <w:spacing w:line="254" w:lineRule="auto" w:before="13"/>
        <w:ind w:right="104"/>
        <w:jc w:val="both"/>
      </w:pPr>
      <w:r>
        <w:rPr>
          <w:color w:val="231F20"/>
          <w:w w:val="105"/>
        </w:rPr>
        <w:t>Som undtagelse fra de ovenfor nævnte regler om lejens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fastsæt­</w:t>
      </w:r>
      <w:r>
        <w:rPr>
          <w:color w:val="231F20"/>
        </w:rPr>
        <w:t> </w:t>
      </w:r>
      <w:r>
        <w:rPr>
          <w:color w:val="231F20"/>
          <w:w w:val="105"/>
        </w:rPr>
        <w:t>telse og regulering gælder der i regulerede kommuner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særlige</w:t>
      </w:r>
      <w:r>
        <w:rPr>
          <w:color w:val="231F20"/>
          <w:w w:val="100"/>
        </w:rPr>
        <w:t> </w:t>
      </w:r>
      <w:r>
        <w:rPr>
          <w:color w:val="231F20"/>
          <w:w w:val="105"/>
        </w:rPr>
        <w:t>regler for lejemål i ejendomme, som l. januar 1995  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omfattede</w:t>
      </w:r>
      <w:r>
        <w:rPr>
          <w:color w:val="231F20"/>
          <w:w w:val="107"/>
        </w:rPr>
        <w:t> </w:t>
      </w:r>
      <w:r>
        <w:rPr>
          <w:color w:val="231F20"/>
          <w:w w:val="105"/>
        </w:rPr>
        <w:t>6 eller færre beboelseslejligheder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(småejendomme).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54" w:lineRule="auto"/>
        <w:ind w:right="104"/>
        <w:jc w:val="both"/>
      </w:pPr>
      <w:r>
        <w:rPr>
          <w:color w:val="231F20"/>
          <w:w w:val="105"/>
        </w:rPr>
        <w:t>Ved fastsættelse og regulering af lejen for disse lejemål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gælder</w:t>
      </w:r>
      <w:r>
        <w:rPr>
          <w:color w:val="231F20"/>
          <w:w w:val="103"/>
        </w:rPr>
        <w:t> </w:t>
      </w:r>
      <w:r>
        <w:rPr>
          <w:color w:val="231F20"/>
          <w:w w:val="105"/>
        </w:rPr>
        <w:t>reglerne om det lejedes værdi således, at lejen i disse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ejendom­</w:t>
      </w:r>
      <w:r>
        <w:rPr>
          <w:color w:val="231F20"/>
        </w:rPr>
        <w:t> </w:t>
      </w:r>
      <w:r>
        <w:rPr>
          <w:color w:val="231F20"/>
          <w:w w:val="105"/>
        </w:rPr>
        <w:t>me kan forhøjes eller nedsættes, hvis den er væsentligt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lavere</w:t>
      </w:r>
      <w:r>
        <w:rPr>
          <w:color w:val="231F20"/>
          <w:w w:val="103"/>
        </w:rPr>
        <w:t> </w:t>
      </w:r>
      <w:r>
        <w:rPr>
          <w:color w:val="231F20"/>
          <w:w w:val="105"/>
        </w:rPr>
        <w:t>henholdsvis væsentligt højere end den leje, der betales for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til­</w:t>
      </w:r>
      <w:r>
        <w:rPr>
          <w:color w:val="231F20"/>
        </w:rPr>
        <w:t> </w:t>
      </w:r>
      <w:r>
        <w:rPr>
          <w:color w:val="231F20"/>
          <w:w w:val="105"/>
        </w:rPr>
        <w:t>svarende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lejemål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større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ejendomme,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hvor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lejen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er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reguleret</w:t>
      </w:r>
      <w:r>
        <w:rPr>
          <w:color w:val="231F20"/>
          <w:w w:val="105"/>
        </w:rPr>
        <w:t> </w:t>
      </w:r>
      <w:r>
        <w:rPr>
          <w:color w:val="231F20"/>
          <w:w w:val="105"/>
        </w:rPr>
        <w:t>efter reglerne om omkostningsbestemt 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leje.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3"/>
        <w:spacing w:line="240" w:lineRule="auto"/>
        <w:ind w:right="0"/>
        <w:jc w:val="both"/>
        <w:rPr>
          <w:b w:val="0"/>
          <w:bCs w:val="0"/>
        </w:rPr>
      </w:pPr>
      <w:r>
        <w:rPr>
          <w:color w:val="231F20"/>
        </w:rPr>
        <w:t>Enkeltværelser.</w:t>
      </w:r>
      <w:r>
        <w:rPr>
          <w:b w:val="0"/>
        </w:rPr>
      </w:r>
    </w:p>
    <w:p>
      <w:pPr>
        <w:pStyle w:val="BodyText"/>
        <w:spacing w:line="254" w:lineRule="auto" w:before="13"/>
        <w:ind w:right="104"/>
        <w:jc w:val="both"/>
      </w:pPr>
      <w:r>
        <w:rPr>
          <w:color w:val="231F20"/>
          <w:w w:val="105"/>
        </w:rPr>
        <w:t>For separate enkeltværelser (klubværelser) i regulerede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kom­</w:t>
      </w:r>
      <w:r>
        <w:rPr>
          <w:color w:val="231F20"/>
        </w:rPr>
        <w:t> </w:t>
      </w:r>
      <w:r>
        <w:rPr>
          <w:color w:val="231F20"/>
          <w:w w:val="105"/>
        </w:rPr>
        <w:t>muner fastsættes og reguleres lejen efter reglerne om</w:t>
      </w:r>
      <w:r>
        <w:rPr>
          <w:color w:val="231F20"/>
          <w:spacing w:val="46"/>
          <w:w w:val="105"/>
        </w:rPr>
        <w:t> </w:t>
      </w:r>
      <w:r>
        <w:rPr>
          <w:color w:val="231F20"/>
          <w:w w:val="105"/>
        </w:rPr>
        <w:t>omkost­</w:t>
      </w:r>
      <w:r>
        <w:rPr>
          <w:color w:val="231F20"/>
        </w:rPr>
        <w:t> </w:t>
      </w:r>
      <w:r>
        <w:rPr>
          <w:color w:val="231F20"/>
          <w:w w:val="105"/>
        </w:rPr>
        <w:t>ningsbestemt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leje.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54" w:lineRule="auto"/>
        <w:ind w:right="104"/>
        <w:jc w:val="both"/>
      </w:pPr>
      <w:r>
        <w:rPr>
          <w:color w:val="231F20"/>
          <w:w w:val="105"/>
        </w:rPr>
        <w:t>I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enkeltværelser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til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beboelse,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hvor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værelserne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er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af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ud­</w:t>
      </w:r>
      <w:r>
        <w:rPr>
          <w:color w:val="231F20"/>
        </w:rPr>
        <w:t> </w:t>
      </w:r>
      <w:r>
        <w:rPr>
          <w:color w:val="231F20"/>
          <w:w w:val="105"/>
        </w:rPr>
        <w:t>lejerens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beboelseslejlighed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eller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af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et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en­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eller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tofami­</w:t>
      </w:r>
      <w:r>
        <w:rPr>
          <w:color w:val="231F20"/>
        </w:rPr>
        <w:t> </w:t>
      </w:r>
      <w:r>
        <w:rPr>
          <w:color w:val="231F20"/>
          <w:w w:val="105"/>
        </w:rPr>
        <w:t>lieshus,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som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udlejeren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bebor,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og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klubværelser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uregulerede</w:t>
      </w:r>
      <w:r>
        <w:rPr>
          <w:color w:val="231F20"/>
          <w:w w:val="104"/>
        </w:rPr>
        <w:t> </w:t>
      </w:r>
      <w:r>
        <w:rPr>
          <w:color w:val="231F20"/>
          <w:w w:val="105"/>
        </w:rPr>
        <w:t>kommuner fastættes og reguleres lejen efter det lejedes </w:t>
      </w:r>
      <w:r>
        <w:rPr>
          <w:color w:val="231F20"/>
          <w:spacing w:val="36"/>
          <w:w w:val="105"/>
        </w:rPr>
        <w:t> </w:t>
      </w:r>
      <w:r>
        <w:rPr>
          <w:color w:val="231F20"/>
          <w:w w:val="105"/>
        </w:rPr>
        <w:t>værdi.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3"/>
        <w:spacing w:line="240" w:lineRule="auto"/>
        <w:ind w:right="0"/>
        <w:jc w:val="both"/>
        <w:rPr>
          <w:b w:val="0"/>
          <w:bCs w:val="0"/>
        </w:rPr>
      </w:pPr>
      <w:r>
        <w:rPr>
          <w:color w:val="231F20"/>
        </w:rPr>
        <w:t>Blandede lejemål.</w:t>
      </w:r>
      <w:r>
        <w:rPr>
          <w:b w:val="0"/>
        </w:rPr>
      </w:r>
    </w:p>
    <w:p>
      <w:pPr>
        <w:pStyle w:val="BodyText"/>
        <w:spacing w:line="254" w:lineRule="auto" w:before="13"/>
        <w:ind w:right="105"/>
        <w:jc w:val="both"/>
      </w:pPr>
      <w:r>
        <w:rPr>
          <w:color w:val="231F20"/>
          <w:w w:val="105"/>
        </w:rPr>
        <w:t>Lejen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for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blandede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lejemål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­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dvs.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lejemål,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der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anvendes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både</w:t>
      </w:r>
      <w:r>
        <w:rPr>
          <w:color w:val="231F20"/>
          <w:w w:val="108"/>
        </w:rPr>
        <w:t> </w:t>
      </w:r>
      <w:r>
        <w:rPr>
          <w:color w:val="231F20"/>
          <w:w w:val="105"/>
        </w:rPr>
        <w:t>til beboelse og til andet end beboelse ­ reguleres som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udgangs­</w:t>
      </w:r>
      <w:r>
        <w:rPr>
          <w:color w:val="231F20"/>
        </w:rPr>
        <w:t> </w:t>
      </w:r>
      <w:r>
        <w:rPr>
          <w:color w:val="231F20"/>
          <w:w w:val="105"/>
        </w:rPr>
        <w:t>punkt på samme måde som rene </w:t>
      </w:r>
      <w:r>
        <w:rPr>
          <w:color w:val="231F20"/>
          <w:spacing w:val="44"/>
          <w:w w:val="105"/>
        </w:rPr>
        <w:t> </w:t>
      </w:r>
      <w:r>
        <w:rPr>
          <w:color w:val="231F20"/>
          <w:w w:val="105"/>
        </w:rPr>
        <w:t>beboelseslejemål.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54" w:lineRule="auto"/>
        <w:ind w:right="104"/>
        <w:jc w:val="both"/>
      </w:pPr>
      <w:r>
        <w:rPr>
          <w:color w:val="231F20"/>
          <w:w w:val="105"/>
        </w:rPr>
        <w:t>Hvis de lokaler, som anvendes til beboelse, og de lokaler,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som</w:t>
      </w:r>
      <w:r>
        <w:rPr>
          <w:color w:val="231F20"/>
          <w:w w:val="105"/>
        </w:rPr>
        <w:t> </w:t>
      </w:r>
      <w:r>
        <w:rPr>
          <w:color w:val="231F20"/>
          <w:w w:val="105"/>
        </w:rPr>
        <w:t>alene anvendes til andet end  beboelse,  er  beliggende  i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hver</w:t>
      </w:r>
      <w:r>
        <w:rPr>
          <w:color w:val="231F20"/>
          <w:w w:val="105"/>
        </w:rPr>
        <w:t> </w:t>
      </w:r>
      <w:r>
        <w:rPr>
          <w:color w:val="231F20"/>
          <w:w w:val="105"/>
        </w:rPr>
        <w:t>sin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fysiske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enhed,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gælder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der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imidlertid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særlige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regler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for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w w:val="104"/>
        </w:rPr>
        <w:t> </w:t>
      </w:r>
      <w:r>
        <w:rPr>
          <w:color w:val="231F20"/>
          <w:w w:val="105"/>
        </w:rPr>
        <w:t>lokaler, der alene anvendes til andet end beboelse, jf.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erhvervs­</w:t>
      </w:r>
      <w:r>
        <w:rPr>
          <w:color w:val="231F20"/>
        </w:rPr>
        <w:t> </w:t>
      </w:r>
      <w:r>
        <w:rPr>
          <w:color w:val="231F20"/>
          <w:w w:val="105"/>
        </w:rPr>
        <w:t>lejeloven.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 w:before="110"/>
        <w:ind w:left="0" w:right="130"/>
        <w:jc w:val="right"/>
        <w:rPr>
          <w:rFonts w:ascii="Arial" w:hAnsi="Arial" w:cs="Arial" w:eastAsia="Arial"/>
        </w:rPr>
      </w:pPr>
      <w:r>
        <w:rPr>
          <w:rFonts w:ascii="Arial"/>
          <w:color w:val="231F20"/>
        </w:rPr>
        <w:t>Side 9 af 14</w:t>
      </w:r>
      <w:r>
        <w:rPr>
          <w:rFonts w:ascii="Arial"/>
        </w:rPr>
      </w:r>
    </w:p>
    <w:p>
      <w:pPr>
        <w:spacing w:after="0" w:line="240" w:lineRule="auto"/>
        <w:jc w:val="right"/>
        <w:rPr>
          <w:rFonts w:ascii="Arial" w:hAnsi="Arial" w:cs="Arial" w:eastAsia="Arial"/>
        </w:rPr>
        <w:sectPr>
          <w:footerReference w:type="default" r:id="rId8"/>
          <w:pgSz w:w="11910" w:h="16840"/>
          <w:pgMar w:footer="0" w:header="0" w:top="1340" w:bottom="280" w:left="1020" w:right="460"/>
          <w:cols w:num="2" w:equalWidth="0">
            <w:col w:w="4934" w:space="452"/>
            <w:col w:w="5044"/>
          </w:cols>
        </w:sectPr>
      </w:pPr>
    </w:p>
    <w:p>
      <w:pPr>
        <w:pStyle w:val="Heading3"/>
        <w:spacing w:line="240" w:lineRule="auto" w:before="53"/>
        <w:ind w:right="0"/>
        <w:jc w:val="both"/>
        <w:rPr>
          <w:b w:val="0"/>
          <w:bCs w:val="0"/>
        </w:rPr>
      </w:pPr>
      <w:r>
        <w:rPr>
          <w:color w:val="231F20"/>
        </w:rPr>
        <w:t>Skatter og</w:t>
      </w:r>
      <w:r>
        <w:rPr>
          <w:color w:val="231F20"/>
          <w:spacing w:val="-21"/>
        </w:rPr>
        <w:t> </w:t>
      </w:r>
      <w:r>
        <w:rPr>
          <w:color w:val="231F20"/>
        </w:rPr>
        <w:t>afgifter.</w:t>
      </w:r>
      <w:r>
        <w:rPr>
          <w:b w:val="0"/>
        </w:rPr>
      </w:r>
    </w:p>
    <w:p>
      <w:pPr>
        <w:pStyle w:val="BodyText"/>
        <w:spacing w:line="254" w:lineRule="auto" w:before="13"/>
        <w:ind w:right="0"/>
        <w:jc w:val="both"/>
      </w:pPr>
      <w:r>
        <w:rPr>
          <w:color w:val="231F20"/>
          <w:w w:val="105"/>
        </w:rPr>
        <w:t>Både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regulerede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og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uregulerede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kommuner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er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det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muligt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at</w:t>
      </w:r>
      <w:r>
        <w:rPr>
          <w:color w:val="231F20"/>
          <w:w w:val="115"/>
        </w:rPr>
        <w:t> </w:t>
      </w:r>
      <w:r>
        <w:rPr>
          <w:color w:val="231F20"/>
          <w:w w:val="105"/>
        </w:rPr>
        <w:t>varsle særskilte lejeforhøjelser som følge af stigninger i</w:t>
      </w:r>
      <w:r>
        <w:rPr>
          <w:color w:val="231F20"/>
          <w:spacing w:val="43"/>
          <w:w w:val="105"/>
        </w:rPr>
        <w:t> </w:t>
      </w:r>
      <w:r>
        <w:rPr>
          <w:color w:val="231F20"/>
          <w:w w:val="105"/>
        </w:rPr>
        <w:t>ejen­</w:t>
      </w:r>
      <w:r>
        <w:rPr>
          <w:color w:val="231F20"/>
        </w:rPr>
        <w:t> </w:t>
      </w:r>
      <w:r>
        <w:rPr>
          <w:color w:val="231F20"/>
          <w:w w:val="105"/>
        </w:rPr>
        <w:t>dommens skatter og afgifter. I den omkostningsbestemte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hus­</w:t>
      </w:r>
      <w:r>
        <w:rPr>
          <w:color w:val="231F20"/>
        </w:rPr>
        <w:t> </w:t>
      </w:r>
      <w:r>
        <w:rPr>
          <w:color w:val="231F20"/>
          <w:w w:val="105"/>
        </w:rPr>
        <w:t>leje kan skatter og afgifter alternativt medtages i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driftsbud­</w:t>
      </w:r>
      <w:r>
        <w:rPr>
          <w:color w:val="231F20"/>
        </w:rPr>
        <w:t> </w:t>
      </w:r>
      <w:r>
        <w:rPr>
          <w:color w:val="231F20"/>
          <w:w w:val="105"/>
        </w:rPr>
        <w:t>gettet.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54" w:lineRule="auto"/>
        <w:ind w:right="0"/>
        <w:jc w:val="both"/>
      </w:pPr>
      <w:r>
        <w:rPr>
          <w:color w:val="231F20"/>
          <w:w w:val="105"/>
        </w:rPr>
        <w:t>Bortfalder eller nedsættes skatter og afgifter, skal 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udlejeren</w:t>
      </w:r>
      <w:r>
        <w:rPr>
          <w:color w:val="231F20"/>
          <w:w w:val="104"/>
        </w:rPr>
        <w:t> </w:t>
      </w:r>
      <w:r>
        <w:rPr>
          <w:color w:val="231F20"/>
          <w:w w:val="105"/>
        </w:rPr>
        <w:t>med virkning fra nedsættelsestidspunktet foretage en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tilsva­</w:t>
      </w:r>
      <w:r>
        <w:rPr>
          <w:color w:val="231F20"/>
        </w:rPr>
        <w:t> </w:t>
      </w:r>
      <w:r>
        <w:rPr>
          <w:color w:val="231F20"/>
          <w:w w:val="105"/>
        </w:rPr>
        <w:t>rende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lejenedsættelse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for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lejligheder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og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lokaler,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hvis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leje</w:t>
      </w:r>
      <w:r>
        <w:rPr>
          <w:color w:val="231F20"/>
          <w:w w:val="98"/>
        </w:rPr>
        <w:t> </w:t>
      </w:r>
      <w:r>
        <w:rPr>
          <w:color w:val="231F20"/>
          <w:w w:val="105"/>
        </w:rPr>
        <w:t>udgiften har været 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indregnet.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3"/>
        <w:spacing w:line="240" w:lineRule="auto"/>
        <w:ind w:right="0"/>
        <w:jc w:val="both"/>
        <w:rPr>
          <w:b w:val="0"/>
          <w:bCs w:val="0"/>
        </w:rPr>
      </w:pPr>
      <w:r>
        <w:rPr>
          <w:color w:val="231F20"/>
        </w:rPr>
        <w:t>Nettoprisindeksregulering.</w:t>
      </w:r>
      <w:r>
        <w:rPr>
          <w:b w:val="0"/>
        </w:rPr>
      </w:r>
    </w:p>
    <w:p>
      <w:pPr>
        <w:pStyle w:val="BodyText"/>
        <w:spacing w:line="254" w:lineRule="auto" w:before="13"/>
        <w:ind w:right="0"/>
        <w:jc w:val="both"/>
      </w:pPr>
      <w:r>
        <w:rPr>
          <w:color w:val="231F20"/>
          <w:w w:val="105"/>
        </w:rPr>
        <w:t>Udlejeren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kan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visse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situationer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vælge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at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regulere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lejen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efter</w:t>
      </w:r>
      <w:r>
        <w:rPr>
          <w:color w:val="231F20"/>
          <w:w w:val="105"/>
        </w:rPr>
        <w:t> </w:t>
      </w:r>
      <w:r>
        <w:rPr>
          <w:color w:val="231F20"/>
          <w:w w:val="105"/>
        </w:rPr>
        <w:t>udviklingen i Danmarks Statistiks nettoprisindeks. Der   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findes</w:t>
      </w:r>
      <w:r>
        <w:rPr/>
      </w:r>
    </w:p>
    <w:p>
      <w:pPr>
        <w:pStyle w:val="BodyText"/>
        <w:spacing w:line="254" w:lineRule="auto" w:before="1"/>
        <w:ind w:right="0"/>
        <w:jc w:val="both"/>
      </w:pPr>
      <w:r>
        <w:rPr>
          <w:color w:val="231F20"/>
          <w:w w:val="105"/>
        </w:rPr>
        <w:t>2 former for nettoprisregulering, som er undtagelser fra</w:t>
      </w:r>
      <w:r>
        <w:rPr>
          <w:color w:val="231F20"/>
          <w:spacing w:val="21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w w:val="104"/>
        </w:rPr>
        <w:t> </w:t>
      </w:r>
      <w:r>
        <w:rPr>
          <w:color w:val="231F20"/>
          <w:w w:val="105"/>
        </w:rPr>
        <w:t>almindelige regler om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lejeregulering.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54" w:lineRule="auto"/>
        <w:ind w:right="0"/>
        <w:jc w:val="both"/>
      </w:pPr>
      <w:r>
        <w:rPr>
          <w:color w:val="231F20"/>
          <w:w w:val="105"/>
        </w:rPr>
        <w:t>For lejemål i ejendomme med omkostningsbestemt leje</w:t>
      </w:r>
      <w:r>
        <w:rPr>
          <w:color w:val="231F20"/>
          <w:spacing w:val="22"/>
          <w:w w:val="105"/>
        </w:rPr>
        <w:t> </w:t>
      </w:r>
      <w:r>
        <w:rPr>
          <w:color w:val="231F20"/>
          <w:w w:val="105"/>
        </w:rPr>
        <w:t>kan</w:t>
      </w:r>
      <w:r>
        <w:rPr>
          <w:color w:val="231F20"/>
          <w:w w:val="111"/>
        </w:rPr>
        <w:t> </w:t>
      </w:r>
      <w:r>
        <w:rPr>
          <w:color w:val="231F20"/>
          <w:w w:val="105"/>
        </w:rPr>
        <w:t>udlejeren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beslutte,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at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lejen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én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gang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om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året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og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perioder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på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2</w:t>
      </w:r>
      <w:r>
        <w:rPr>
          <w:color w:val="231F20"/>
        </w:rPr>
        <w:t> </w:t>
      </w:r>
      <w:r>
        <w:rPr>
          <w:color w:val="231F20"/>
          <w:w w:val="105"/>
        </w:rPr>
        <w:t>år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ad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gangen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reguleres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efter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nettoprisindeks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stedet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for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efter</w:t>
      </w:r>
      <w:r>
        <w:rPr>
          <w:color w:val="231F20"/>
          <w:w w:val="105"/>
        </w:rPr>
        <w:t> </w:t>
      </w:r>
      <w:r>
        <w:rPr>
          <w:color w:val="231F20"/>
          <w:w w:val="105"/>
        </w:rPr>
        <w:t>reglerne om omkostningsbestemt</w:t>
      </w:r>
      <w:r>
        <w:rPr>
          <w:color w:val="231F20"/>
          <w:spacing w:val="47"/>
          <w:w w:val="105"/>
        </w:rPr>
        <w:t> </w:t>
      </w:r>
      <w:r>
        <w:rPr>
          <w:color w:val="231F20"/>
          <w:w w:val="105"/>
        </w:rPr>
        <w:t>husleje.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54" w:lineRule="auto"/>
        <w:ind w:right="0"/>
        <w:jc w:val="both"/>
      </w:pPr>
      <w:r>
        <w:rPr>
          <w:color w:val="231F20"/>
          <w:w w:val="105"/>
        </w:rPr>
        <w:t>For</w:t>
      </w:r>
      <w:r>
        <w:rPr>
          <w:color w:val="231F20"/>
          <w:spacing w:val="33"/>
          <w:w w:val="105"/>
        </w:rPr>
        <w:t> </w:t>
      </w:r>
      <w:r>
        <w:rPr>
          <w:color w:val="231F20"/>
          <w:w w:val="105"/>
        </w:rPr>
        <w:t>andre</w:t>
      </w:r>
      <w:r>
        <w:rPr>
          <w:color w:val="231F20"/>
          <w:spacing w:val="33"/>
          <w:w w:val="105"/>
        </w:rPr>
        <w:t> </w:t>
      </w:r>
      <w:r>
        <w:rPr>
          <w:color w:val="231F20"/>
          <w:w w:val="105"/>
        </w:rPr>
        <w:t>ejendomme</w:t>
      </w:r>
      <w:r>
        <w:rPr>
          <w:color w:val="231F20"/>
          <w:spacing w:val="33"/>
          <w:w w:val="105"/>
        </w:rPr>
        <w:t> </w:t>
      </w:r>
      <w:r>
        <w:rPr>
          <w:color w:val="231F20"/>
          <w:w w:val="105"/>
        </w:rPr>
        <w:t>samt</w:t>
      </w:r>
      <w:r>
        <w:rPr>
          <w:color w:val="231F20"/>
          <w:spacing w:val="33"/>
          <w:w w:val="105"/>
        </w:rPr>
        <w:t> </w:t>
      </w:r>
      <w:r>
        <w:rPr>
          <w:color w:val="231F20"/>
          <w:w w:val="105"/>
        </w:rPr>
        <w:t>for</w:t>
      </w:r>
      <w:r>
        <w:rPr>
          <w:color w:val="231F20"/>
          <w:spacing w:val="33"/>
          <w:w w:val="105"/>
        </w:rPr>
        <w:t> </w:t>
      </w:r>
      <w:r>
        <w:rPr>
          <w:color w:val="231F20"/>
          <w:w w:val="105"/>
        </w:rPr>
        <w:t>lejemål,</w:t>
      </w:r>
      <w:r>
        <w:rPr>
          <w:color w:val="231F20"/>
          <w:spacing w:val="33"/>
          <w:w w:val="105"/>
        </w:rPr>
        <w:t> </w:t>
      </w:r>
      <w:r>
        <w:rPr>
          <w:color w:val="231F20"/>
          <w:w w:val="105"/>
        </w:rPr>
        <w:t>hvor</w:t>
      </w:r>
      <w:r>
        <w:rPr>
          <w:color w:val="231F20"/>
          <w:spacing w:val="33"/>
          <w:w w:val="105"/>
        </w:rPr>
        <w:t> </w:t>
      </w:r>
      <w:r>
        <w:rPr>
          <w:color w:val="231F20"/>
          <w:w w:val="105"/>
        </w:rPr>
        <w:t>lejen</w:t>
      </w:r>
      <w:r>
        <w:rPr>
          <w:color w:val="231F20"/>
          <w:spacing w:val="33"/>
          <w:w w:val="105"/>
        </w:rPr>
        <w:t> </w:t>
      </w:r>
      <w:r>
        <w:rPr>
          <w:color w:val="231F20"/>
          <w:w w:val="105"/>
        </w:rPr>
        <w:t>er</w:t>
      </w:r>
      <w:r>
        <w:rPr>
          <w:color w:val="231F20"/>
          <w:spacing w:val="33"/>
          <w:w w:val="105"/>
        </w:rPr>
        <w:t> </w:t>
      </w:r>
      <w:r>
        <w:rPr>
          <w:color w:val="231F20"/>
          <w:w w:val="105"/>
        </w:rPr>
        <w:t>fastsat</w:t>
      </w:r>
      <w:r>
        <w:rPr>
          <w:color w:val="231F20"/>
          <w:w w:val="108"/>
        </w:rPr>
        <w:t> </w:t>
      </w:r>
      <w:r>
        <w:rPr>
          <w:color w:val="231F20"/>
          <w:w w:val="105"/>
        </w:rPr>
        <w:t>efter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boligreguleringslovens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§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5,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stk.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2,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kan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det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aftales,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at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le­</w:t>
      </w:r>
      <w:r>
        <w:rPr>
          <w:color w:val="231F20"/>
        </w:rPr>
        <w:t> </w:t>
      </w:r>
      <w:r>
        <w:rPr>
          <w:color w:val="231F20"/>
          <w:w w:val="105"/>
        </w:rPr>
        <w:t>jen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under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lejeforholdets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beståen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skal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reguleres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én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gang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årligt</w:t>
      </w:r>
      <w:r>
        <w:rPr>
          <w:color w:val="231F20"/>
          <w:w w:val="107"/>
        </w:rPr>
        <w:t> </w:t>
      </w:r>
      <w:r>
        <w:rPr>
          <w:color w:val="231F20"/>
          <w:w w:val="105"/>
        </w:rPr>
        <w:t>efter udviklingen i Danmarks Statistiks nettoprisindeks.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Den</w:t>
      </w:r>
      <w:r>
        <w:rPr>
          <w:color w:val="231F20"/>
          <w:w w:val="108"/>
        </w:rPr>
        <w:t> </w:t>
      </w:r>
      <w:r>
        <w:rPr>
          <w:color w:val="231F20"/>
          <w:w w:val="105"/>
        </w:rPr>
        <w:t>nettoprisindeksregulerede leje kan kræves nedsat, hvis den</w:t>
      </w:r>
      <w:r>
        <w:rPr>
          <w:color w:val="231F20"/>
          <w:spacing w:val="46"/>
          <w:w w:val="105"/>
        </w:rPr>
        <w:t> </w:t>
      </w:r>
      <w:r>
        <w:rPr>
          <w:color w:val="231F20"/>
          <w:w w:val="105"/>
        </w:rPr>
        <w:t>væ­</w:t>
      </w:r>
      <w:r>
        <w:rPr>
          <w:color w:val="231F20"/>
        </w:rPr>
        <w:t> </w:t>
      </w:r>
      <w:r>
        <w:rPr>
          <w:color w:val="231F20"/>
          <w:w w:val="105"/>
        </w:rPr>
        <w:t>sentligt overstiger det lejedes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værdi.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54" w:lineRule="auto"/>
        <w:ind w:right="0"/>
        <w:jc w:val="both"/>
      </w:pPr>
      <w:r>
        <w:rPr>
          <w:color w:val="231F20"/>
          <w:w w:val="105"/>
        </w:rPr>
        <w:t>En aftale om regulering af lejen efter nettoprisindeks</w:t>
      </w:r>
      <w:r>
        <w:rPr>
          <w:color w:val="231F20"/>
          <w:spacing w:val="41"/>
          <w:w w:val="105"/>
        </w:rPr>
        <w:t> </w:t>
      </w:r>
      <w:r>
        <w:rPr>
          <w:color w:val="231F20"/>
          <w:w w:val="105"/>
        </w:rPr>
        <w:t>skal</w:t>
      </w:r>
      <w:r>
        <w:rPr>
          <w:color w:val="231F20"/>
          <w:w w:val="106"/>
        </w:rPr>
        <w:t> </w:t>
      </w:r>
      <w:r>
        <w:rPr>
          <w:color w:val="231F20"/>
          <w:w w:val="105"/>
        </w:rPr>
        <w:t>indføjes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lejekontraktens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§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11.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Det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bør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heraf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fremgå,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hvilket</w:t>
      </w:r>
      <w:r>
        <w:rPr>
          <w:color w:val="231F20"/>
          <w:w w:val="105"/>
        </w:rPr>
        <w:t> </w:t>
      </w:r>
      <w:r>
        <w:rPr>
          <w:color w:val="231F20"/>
          <w:w w:val="105"/>
        </w:rPr>
        <w:t>tidspunkt, der danner udgangspunkt for reguleringen, og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hvil­</w:t>
      </w:r>
      <w:r>
        <w:rPr>
          <w:color w:val="231F20"/>
        </w:rPr>
        <w:t> </w:t>
      </w:r>
      <w:r>
        <w:rPr>
          <w:color w:val="231F20"/>
          <w:w w:val="105"/>
        </w:rPr>
        <w:t>ken værdi nettoprisindekset har på dette tidspunkt. Det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skal</w:t>
      </w:r>
      <w:r>
        <w:rPr>
          <w:color w:val="231F20"/>
          <w:w w:val="106"/>
        </w:rPr>
        <w:t> </w:t>
      </w:r>
      <w:r>
        <w:rPr>
          <w:color w:val="231F20"/>
          <w:w w:val="105"/>
        </w:rPr>
        <w:t>endvidere fremgå, hvornår lejen første gang vil blive 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reguleret.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3"/>
        <w:spacing w:line="240" w:lineRule="auto"/>
        <w:ind w:right="0"/>
        <w:jc w:val="both"/>
        <w:rPr>
          <w:b w:val="0"/>
          <w:bCs w:val="0"/>
        </w:rPr>
      </w:pPr>
      <w:r>
        <w:rPr>
          <w:color w:val="231F20"/>
        </w:rPr>
        <w:t>”Fri lejefastsættelse”.</w:t>
      </w:r>
      <w:r>
        <w:rPr>
          <w:b w:val="0"/>
          <w:bCs w:val="0"/>
        </w:rPr>
      </w:r>
    </w:p>
    <w:p>
      <w:pPr>
        <w:pStyle w:val="BodyText"/>
        <w:spacing w:line="254" w:lineRule="auto" w:before="13"/>
        <w:ind w:right="0"/>
        <w:jc w:val="both"/>
      </w:pPr>
      <w:r>
        <w:rPr>
          <w:color w:val="231F20"/>
          <w:w w:val="105"/>
        </w:rPr>
        <w:t>Både</w:t>
      </w:r>
      <w:r>
        <w:rPr>
          <w:color w:val="231F20"/>
          <w:spacing w:val="37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37"/>
          <w:w w:val="105"/>
        </w:rPr>
        <w:t> </w:t>
      </w:r>
      <w:r>
        <w:rPr>
          <w:color w:val="231F20"/>
          <w:w w:val="105"/>
        </w:rPr>
        <w:t>regulerede</w:t>
      </w:r>
      <w:r>
        <w:rPr>
          <w:color w:val="231F20"/>
          <w:spacing w:val="37"/>
          <w:w w:val="105"/>
        </w:rPr>
        <w:t> </w:t>
      </w:r>
      <w:r>
        <w:rPr>
          <w:color w:val="231F20"/>
          <w:w w:val="105"/>
        </w:rPr>
        <w:t>og</w:t>
      </w:r>
      <w:r>
        <w:rPr>
          <w:color w:val="231F20"/>
          <w:spacing w:val="37"/>
          <w:w w:val="105"/>
        </w:rPr>
        <w:t> </w:t>
      </w:r>
      <w:r>
        <w:rPr>
          <w:color w:val="231F20"/>
          <w:w w:val="105"/>
        </w:rPr>
        <w:t>uregulerede</w:t>
      </w:r>
      <w:r>
        <w:rPr>
          <w:color w:val="231F20"/>
          <w:spacing w:val="37"/>
          <w:w w:val="105"/>
        </w:rPr>
        <w:t> </w:t>
      </w:r>
      <w:r>
        <w:rPr>
          <w:color w:val="231F20"/>
          <w:w w:val="105"/>
        </w:rPr>
        <w:t>kommuner</w:t>
      </w:r>
      <w:r>
        <w:rPr>
          <w:color w:val="231F20"/>
          <w:spacing w:val="37"/>
          <w:w w:val="105"/>
        </w:rPr>
        <w:t> </w:t>
      </w:r>
      <w:r>
        <w:rPr>
          <w:color w:val="231F20"/>
          <w:w w:val="105"/>
        </w:rPr>
        <w:t>kan</w:t>
      </w:r>
      <w:r>
        <w:rPr>
          <w:color w:val="231F20"/>
          <w:spacing w:val="37"/>
          <w:w w:val="105"/>
        </w:rPr>
        <w:t> </w:t>
      </w:r>
      <w:r>
        <w:rPr>
          <w:color w:val="231F20"/>
          <w:w w:val="105"/>
        </w:rPr>
        <w:t>aftaler</w:t>
      </w:r>
      <w:r>
        <w:rPr>
          <w:color w:val="231F20"/>
          <w:spacing w:val="37"/>
          <w:w w:val="105"/>
        </w:rPr>
        <w:t> </w:t>
      </w:r>
      <w:r>
        <w:rPr>
          <w:color w:val="231F20"/>
          <w:w w:val="105"/>
        </w:rPr>
        <w:t>om</w:t>
      </w:r>
      <w:r>
        <w:rPr>
          <w:color w:val="231F20"/>
          <w:w w:val="107"/>
        </w:rPr>
        <w:t> </w:t>
      </w:r>
      <w:r>
        <w:rPr>
          <w:color w:val="231F20"/>
          <w:w w:val="105"/>
        </w:rPr>
        <w:t>“fri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lejefastsættelse”,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jf.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lejelovens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§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53,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stk.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3­6,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indgås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le­</w:t>
      </w:r>
      <w:r>
        <w:rPr>
          <w:color w:val="231F20"/>
        </w:rPr>
        <w:t> </w:t>
      </w:r>
      <w:r>
        <w:rPr>
          <w:color w:val="231F20"/>
          <w:w w:val="105"/>
        </w:rPr>
        <w:t>jeaftaler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om:</w:t>
      </w:r>
      <w:r>
        <w:rPr/>
      </w:r>
    </w:p>
    <w:p>
      <w:pPr>
        <w:pStyle w:val="ListParagraph"/>
        <w:numPr>
          <w:ilvl w:val="0"/>
          <w:numId w:val="38"/>
        </w:numPr>
        <w:tabs>
          <w:tab w:pos="284" w:val="left" w:leader="none"/>
        </w:tabs>
        <w:spacing w:line="254" w:lineRule="auto" w:before="1" w:after="0"/>
        <w:ind w:left="284" w:right="0" w:hanging="171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color w:val="231F20"/>
          <w:w w:val="105"/>
          <w:sz w:val="18"/>
        </w:rPr>
        <w:t>beboelseslejligheder</w:t>
      </w:r>
      <w:r>
        <w:rPr>
          <w:rFonts w:ascii="Times New Roman"/>
          <w:color w:val="231F20"/>
          <w:spacing w:val="30"/>
          <w:w w:val="105"/>
          <w:sz w:val="18"/>
        </w:rPr>
        <w:t> </w:t>
      </w:r>
      <w:r>
        <w:rPr>
          <w:rFonts w:ascii="Times New Roman"/>
          <w:color w:val="231F20"/>
          <w:w w:val="105"/>
          <w:sz w:val="18"/>
        </w:rPr>
        <w:t>i</w:t>
      </w:r>
      <w:r>
        <w:rPr>
          <w:rFonts w:ascii="Times New Roman"/>
          <w:color w:val="231F20"/>
          <w:spacing w:val="30"/>
          <w:w w:val="105"/>
          <w:sz w:val="18"/>
        </w:rPr>
        <w:t> </w:t>
      </w:r>
      <w:r>
        <w:rPr>
          <w:rFonts w:ascii="Times New Roman"/>
          <w:color w:val="231F20"/>
          <w:w w:val="105"/>
          <w:sz w:val="18"/>
        </w:rPr>
        <w:t>ejendomme,</w:t>
      </w:r>
      <w:r>
        <w:rPr>
          <w:rFonts w:ascii="Times New Roman"/>
          <w:color w:val="231F20"/>
          <w:spacing w:val="30"/>
          <w:w w:val="105"/>
          <w:sz w:val="18"/>
        </w:rPr>
        <w:t> </w:t>
      </w:r>
      <w:r>
        <w:rPr>
          <w:rFonts w:ascii="Times New Roman"/>
          <w:color w:val="231F20"/>
          <w:w w:val="105"/>
          <w:sz w:val="18"/>
        </w:rPr>
        <w:t>der</w:t>
      </w:r>
      <w:r>
        <w:rPr>
          <w:rFonts w:ascii="Times New Roman"/>
          <w:color w:val="231F20"/>
          <w:spacing w:val="30"/>
          <w:w w:val="105"/>
          <w:sz w:val="18"/>
        </w:rPr>
        <w:t> </w:t>
      </w:r>
      <w:r>
        <w:rPr>
          <w:rFonts w:ascii="Times New Roman"/>
          <w:color w:val="231F20"/>
          <w:w w:val="105"/>
          <w:sz w:val="18"/>
        </w:rPr>
        <w:t>er</w:t>
      </w:r>
      <w:r>
        <w:rPr>
          <w:rFonts w:ascii="Times New Roman"/>
          <w:color w:val="231F20"/>
          <w:spacing w:val="30"/>
          <w:w w:val="105"/>
          <w:sz w:val="18"/>
        </w:rPr>
        <w:t> </w:t>
      </w:r>
      <w:r>
        <w:rPr>
          <w:rFonts w:ascii="Times New Roman"/>
          <w:color w:val="231F20"/>
          <w:w w:val="105"/>
          <w:sz w:val="18"/>
        </w:rPr>
        <w:t>taget</w:t>
      </w:r>
      <w:r>
        <w:rPr>
          <w:rFonts w:ascii="Times New Roman"/>
          <w:color w:val="231F20"/>
          <w:spacing w:val="30"/>
          <w:w w:val="105"/>
          <w:sz w:val="18"/>
        </w:rPr>
        <w:t> </w:t>
      </w:r>
      <w:r>
        <w:rPr>
          <w:rFonts w:ascii="Times New Roman"/>
          <w:color w:val="231F20"/>
          <w:w w:val="105"/>
          <w:sz w:val="18"/>
        </w:rPr>
        <w:t>i</w:t>
      </w:r>
      <w:r>
        <w:rPr>
          <w:rFonts w:ascii="Times New Roman"/>
          <w:color w:val="231F20"/>
          <w:spacing w:val="30"/>
          <w:w w:val="105"/>
          <w:sz w:val="18"/>
        </w:rPr>
        <w:t> </w:t>
      </w:r>
      <w:r>
        <w:rPr>
          <w:rFonts w:ascii="Times New Roman"/>
          <w:color w:val="231F20"/>
          <w:w w:val="105"/>
          <w:sz w:val="18"/>
        </w:rPr>
        <w:t>brug</w:t>
      </w:r>
      <w:r>
        <w:rPr>
          <w:rFonts w:ascii="Times New Roman"/>
          <w:color w:val="231F20"/>
          <w:spacing w:val="30"/>
          <w:w w:val="105"/>
          <w:sz w:val="18"/>
        </w:rPr>
        <w:t> </w:t>
      </w:r>
      <w:r>
        <w:rPr>
          <w:rFonts w:ascii="Times New Roman"/>
          <w:color w:val="231F20"/>
          <w:w w:val="105"/>
          <w:sz w:val="18"/>
        </w:rPr>
        <w:t>efter</w:t>
      </w:r>
      <w:r>
        <w:rPr>
          <w:rFonts w:ascii="Times New Roman"/>
          <w:color w:val="231F20"/>
          <w:w w:val="105"/>
          <w:sz w:val="18"/>
        </w:rPr>
        <w:t> </w:t>
      </w:r>
      <w:r>
        <w:rPr>
          <w:rFonts w:ascii="Times New Roman"/>
          <w:color w:val="231F20"/>
          <w:w w:val="105"/>
          <w:sz w:val="18"/>
        </w:rPr>
        <w:t>den 31. december</w:t>
      </w:r>
      <w:r>
        <w:rPr>
          <w:rFonts w:ascii="Times New Roman"/>
          <w:color w:val="231F20"/>
          <w:spacing w:val="33"/>
          <w:w w:val="105"/>
          <w:sz w:val="18"/>
        </w:rPr>
        <w:t> </w:t>
      </w:r>
      <w:r>
        <w:rPr>
          <w:rFonts w:ascii="Times New Roman"/>
          <w:color w:val="231F20"/>
          <w:w w:val="105"/>
          <w:sz w:val="18"/>
        </w:rPr>
        <w:t>1991</w:t>
      </w:r>
      <w:r>
        <w:rPr>
          <w:rFonts w:ascii="Times New Roman"/>
          <w:w w:val="105"/>
          <w:sz w:val="18"/>
        </w:rPr>
      </w:r>
    </w:p>
    <w:p>
      <w:pPr>
        <w:pStyle w:val="ListParagraph"/>
        <w:numPr>
          <w:ilvl w:val="0"/>
          <w:numId w:val="38"/>
        </w:numPr>
        <w:tabs>
          <w:tab w:pos="284" w:val="left" w:leader="none"/>
        </w:tabs>
        <w:spacing w:line="254" w:lineRule="auto" w:before="1" w:after="0"/>
        <w:ind w:left="284" w:right="0" w:hanging="171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color w:val="231F20"/>
          <w:w w:val="105"/>
          <w:sz w:val="18"/>
        </w:rPr>
        <w:t>beboelseslejligheder, der den 31. december 199l lovligt</w:t>
      </w:r>
      <w:r>
        <w:rPr>
          <w:rFonts w:ascii="Times New Roman" w:hAnsi="Times New Roman"/>
          <w:color w:val="231F20"/>
          <w:spacing w:val="24"/>
          <w:w w:val="105"/>
          <w:sz w:val="18"/>
        </w:rPr>
        <w:t> </w:t>
      </w:r>
      <w:r>
        <w:rPr>
          <w:rFonts w:ascii="Times New Roman" w:hAnsi="Times New Roman"/>
          <w:color w:val="231F20"/>
          <w:w w:val="105"/>
          <w:sz w:val="18"/>
        </w:rPr>
        <w:t>ude­</w:t>
      </w:r>
      <w:r>
        <w:rPr>
          <w:rFonts w:ascii="Times New Roman" w:hAnsi="Times New Roman"/>
          <w:color w:val="231F20"/>
          <w:sz w:val="18"/>
        </w:rPr>
        <w:t> </w:t>
      </w:r>
      <w:r>
        <w:rPr>
          <w:rFonts w:ascii="Times New Roman" w:hAnsi="Times New Roman"/>
          <w:color w:val="231F20"/>
          <w:w w:val="105"/>
          <w:sz w:val="18"/>
        </w:rPr>
        <w:t>lukkende benyttedes til erhvervsformål. Det samme</w:t>
      </w:r>
      <w:r>
        <w:rPr>
          <w:rFonts w:ascii="Times New Roman" w:hAnsi="Times New Roman"/>
          <w:color w:val="231F20"/>
          <w:spacing w:val="34"/>
          <w:w w:val="105"/>
          <w:sz w:val="18"/>
        </w:rPr>
        <w:t> </w:t>
      </w:r>
      <w:r>
        <w:rPr>
          <w:rFonts w:ascii="Times New Roman" w:hAnsi="Times New Roman"/>
          <w:color w:val="231F20"/>
          <w:w w:val="105"/>
          <w:sz w:val="18"/>
        </w:rPr>
        <w:t>gælder</w:t>
      </w:r>
      <w:r>
        <w:rPr>
          <w:rFonts w:ascii="Times New Roman" w:hAnsi="Times New Roman"/>
          <w:color w:val="231F20"/>
          <w:w w:val="103"/>
          <w:sz w:val="18"/>
        </w:rPr>
        <w:t> </w:t>
      </w:r>
      <w:r>
        <w:rPr>
          <w:rFonts w:ascii="Times New Roman" w:hAnsi="Times New Roman"/>
          <w:color w:val="231F20"/>
          <w:w w:val="105"/>
          <w:sz w:val="18"/>
        </w:rPr>
        <w:t>for lokaler, der senest forinden denne dato lovligt var</w:t>
      </w:r>
      <w:r>
        <w:rPr>
          <w:rFonts w:ascii="Times New Roman" w:hAnsi="Times New Roman"/>
          <w:color w:val="231F20"/>
          <w:spacing w:val="42"/>
          <w:w w:val="105"/>
          <w:sz w:val="18"/>
        </w:rPr>
        <w:t> </w:t>
      </w:r>
      <w:r>
        <w:rPr>
          <w:rFonts w:ascii="Times New Roman" w:hAnsi="Times New Roman"/>
          <w:color w:val="231F20"/>
          <w:w w:val="105"/>
          <w:sz w:val="18"/>
        </w:rPr>
        <w:t>benyt­</w:t>
      </w:r>
      <w:r>
        <w:rPr>
          <w:rFonts w:ascii="Times New Roman" w:hAnsi="Times New Roman"/>
          <w:color w:val="231F20"/>
          <w:sz w:val="18"/>
        </w:rPr>
        <w:t> </w:t>
      </w:r>
      <w:r>
        <w:rPr>
          <w:rFonts w:ascii="Times New Roman" w:hAnsi="Times New Roman"/>
          <w:color w:val="231F20"/>
          <w:w w:val="105"/>
          <w:sz w:val="18"/>
        </w:rPr>
        <w:t>tet udelukkende til eller lovligt var indrettet udelukkende</w:t>
      </w:r>
      <w:r>
        <w:rPr>
          <w:rFonts w:ascii="Times New Roman" w:hAnsi="Times New Roman"/>
          <w:color w:val="231F20"/>
          <w:spacing w:val="35"/>
          <w:w w:val="105"/>
          <w:sz w:val="18"/>
        </w:rPr>
        <w:t> </w:t>
      </w:r>
      <w:r>
        <w:rPr>
          <w:rFonts w:ascii="Times New Roman" w:hAnsi="Times New Roman"/>
          <w:color w:val="231F20"/>
          <w:w w:val="105"/>
          <w:sz w:val="18"/>
        </w:rPr>
        <w:t>til</w:t>
      </w:r>
      <w:r>
        <w:rPr>
          <w:rFonts w:ascii="Times New Roman" w:hAnsi="Times New Roman"/>
          <w:color w:val="231F20"/>
          <w:w w:val="104"/>
          <w:sz w:val="18"/>
        </w:rPr>
        <w:t> </w:t>
      </w:r>
      <w:r>
        <w:rPr>
          <w:rFonts w:ascii="Times New Roman" w:hAnsi="Times New Roman"/>
          <w:color w:val="231F20"/>
          <w:w w:val="105"/>
          <w:sz w:val="18"/>
        </w:rPr>
        <w:t>erhvervsformål</w:t>
      </w:r>
      <w:r>
        <w:rPr>
          <w:rFonts w:ascii="Times New Roman" w:hAnsi="Times New Roman"/>
          <w:color w:val="231F20"/>
          <w:spacing w:val="11"/>
          <w:w w:val="105"/>
          <w:sz w:val="18"/>
        </w:rPr>
        <w:t> </w:t>
      </w:r>
      <w:r>
        <w:rPr>
          <w:rFonts w:ascii="Times New Roman" w:hAnsi="Times New Roman"/>
          <w:color w:val="231F20"/>
          <w:w w:val="105"/>
          <w:sz w:val="18"/>
        </w:rPr>
        <w:t>og</w:t>
      </w:r>
      <w:r>
        <w:rPr>
          <w:rFonts w:ascii="Times New Roman" w:hAnsi="Times New Roman"/>
          <w:sz w:val="18"/>
        </w:rPr>
      </w:r>
    </w:p>
    <w:p>
      <w:pPr>
        <w:pStyle w:val="ListParagraph"/>
        <w:numPr>
          <w:ilvl w:val="0"/>
          <w:numId w:val="38"/>
        </w:numPr>
        <w:tabs>
          <w:tab w:pos="284" w:val="left" w:leader="none"/>
        </w:tabs>
        <w:spacing w:line="254" w:lineRule="auto" w:before="1" w:after="0"/>
        <w:ind w:left="284" w:right="0" w:hanging="171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color w:val="231F20"/>
          <w:w w:val="105"/>
          <w:sz w:val="18"/>
        </w:rPr>
        <w:t>beboelseslejlighed eller enkeltværelse, der er nyindrettet i</w:t>
      </w:r>
      <w:r>
        <w:rPr>
          <w:rFonts w:ascii="Times New Roman" w:hAnsi="Times New Roman"/>
          <w:color w:val="231F20"/>
          <w:spacing w:val="9"/>
          <w:w w:val="105"/>
          <w:sz w:val="18"/>
        </w:rPr>
        <w:t> </w:t>
      </w:r>
      <w:r>
        <w:rPr>
          <w:rFonts w:ascii="Times New Roman" w:hAnsi="Times New Roman"/>
          <w:color w:val="231F20"/>
          <w:w w:val="105"/>
          <w:sz w:val="18"/>
        </w:rPr>
        <w:t>en</w:t>
      </w:r>
      <w:r>
        <w:rPr>
          <w:rFonts w:ascii="Times New Roman" w:hAnsi="Times New Roman"/>
          <w:color w:val="231F20"/>
          <w:w w:val="104"/>
          <w:sz w:val="18"/>
        </w:rPr>
        <w:t> </w:t>
      </w:r>
      <w:r>
        <w:rPr>
          <w:rFonts w:ascii="Times New Roman" w:hAnsi="Times New Roman"/>
          <w:color w:val="231F20"/>
          <w:w w:val="105"/>
          <w:sz w:val="18"/>
        </w:rPr>
        <w:t>tagetage, som den l. september 2002 ikke  var  benyttet</w:t>
      </w:r>
      <w:r>
        <w:rPr>
          <w:rFonts w:ascii="Times New Roman" w:hAnsi="Times New Roman"/>
          <w:color w:val="231F20"/>
          <w:spacing w:val="-12"/>
          <w:w w:val="105"/>
          <w:sz w:val="18"/>
        </w:rPr>
        <w:t> </w:t>
      </w:r>
      <w:r>
        <w:rPr>
          <w:rFonts w:ascii="Times New Roman" w:hAnsi="Times New Roman"/>
          <w:color w:val="231F20"/>
          <w:w w:val="105"/>
          <w:sz w:val="18"/>
        </w:rPr>
        <w:t>til</w:t>
      </w:r>
      <w:r>
        <w:rPr>
          <w:rFonts w:ascii="Times New Roman" w:hAnsi="Times New Roman"/>
          <w:color w:val="231F20"/>
          <w:w w:val="104"/>
          <w:sz w:val="18"/>
        </w:rPr>
        <w:t> </w:t>
      </w:r>
      <w:r>
        <w:rPr>
          <w:rFonts w:ascii="Times New Roman" w:hAnsi="Times New Roman"/>
          <w:color w:val="231F20"/>
          <w:w w:val="105"/>
          <w:sz w:val="18"/>
        </w:rPr>
        <w:t>eller</w:t>
      </w:r>
      <w:r>
        <w:rPr>
          <w:rFonts w:ascii="Times New Roman" w:hAnsi="Times New Roman"/>
          <w:color w:val="231F20"/>
          <w:spacing w:val="37"/>
          <w:w w:val="105"/>
          <w:sz w:val="18"/>
        </w:rPr>
        <w:t> </w:t>
      </w:r>
      <w:r>
        <w:rPr>
          <w:rFonts w:ascii="Times New Roman" w:hAnsi="Times New Roman"/>
          <w:color w:val="231F20"/>
          <w:w w:val="105"/>
          <w:sz w:val="18"/>
        </w:rPr>
        <w:t>registreret</w:t>
      </w:r>
      <w:r>
        <w:rPr>
          <w:rFonts w:ascii="Times New Roman" w:hAnsi="Times New Roman"/>
          <w:color w:val="231F20"/>
          <w:spacing w:val="37"/>
          <w:w w:val="105"/>
          <w:sz w:val="18"/>
        </w:rPr>
        <w:t> </w:t>
      </w:r>
      <w:r>
        <w:rPr>
          <w:rFonts w:ascii="Times New Roman" w:hAnsi="Times New Roman"/>
          <w:color w:val="231F20"/>
          <w:w w:val="105"/>
          <w:sz w:val="18"/>
        </w:rPr>
        <w:t>som</w:t>
      </w:r>
      <w:r>
        <w:rPr>
          <w:rFonts w:ascii="Times New Roman" w:hAnsi="Times New Roman"/>
          <w:color w:val="231F20"/>
          <w:spacing w:val="37"/>
          <w:w w:val="105"/>
          <w:sz w:val="18"/>
        </w:rPr>
        <w:t> </w:t>
      </w:r>
      <w:r>
        <w:rPr>
          <w:rFonts w:ascii="Times New Roman" w:hAnsi="Times New Roman"/>
          <w:color w:val="231F20"/>
          <w:w w:val="105"/>
          <w:sz w:val="18"/>
        </w:rPr>
        <w:t>beboelse,</w:t>
      </w:r>
      <w:r>
        <w:rPr>
          <w:rFonts w:ascii="Times New Roman" w:hAnsi="Times New Roman"/>
          <w:color w:val="231F20"/>
          <w:spacing w:val="37"/>
          <w:w w:val="105"/>
          <w:sz w:val="18"/>
        </w:rPr>
        <w:t> </w:t>
      </w:r>
      <w:r>
        <w:rPr>
          <w:rFonts w:ascii="Times New Roman" w:hAnsi="Times New Roman"/>
          <w:color w:val="231F20"/>
          <w:w w:val="105"/>
          <w:sz w:val="18"/>
        </w:rPr>
        <w:t>samt</w:t>
      </w:r>
      <w:r>
        <w:rPr>
          <w:rFonts w:ascii="Times New Roman" w:hAnsi="Times New Roman"/>
          <w:color w:val="231F20"/>
          <w:spacing w:val="37"/>
          <w:w w:val="105"/>
          <w:sz w:val="18"/>
        </w:rPr>
        <w:t> </w:t>
      </w:r>
      <w:r>
        <w:rPr>
          <w:rFonts w:ascii="Times New Roman" w:hAnsi="Times New Roman"/>
          <w:color w:val="231F20"/>
          <w:w w:val="105"/>
          <w:sz w:val="18"/>
        </w:rPr>
        <w:t>i</w:t>
      </w:r>
      <w:r>
        <w:rPr>
          <w:rFonts w:ascii="Times New Roman" w:hAnsi="Times New Roman"/>
          <w:color w:val="231F20"/>
          <w:spacing w:val="37"/>
          <w:w w:val="105"/>
          <w:sz w:val="18"/>
        </w:rPr>
        <w:t> </w:t>
      </w:r>
      <w:r>
        <w:rPr>
          <w:rFonts w:ascii="Times New Roman" w:hAnsi="Times New Roman"/>
          <w:color w:val="231F20"/>
          <w:w w:val="105"/>
          <w:sz w:val="18"/>
        </w:rPr>
        <w:t>nypåbyggede</w:t>
      </w:r>
      <w:r>
        <w:rPr>
          <w:rFonts w:ascii="Times New Roman" w:hAnsi="Times New Roman"/>
          <w:color w:val="231F20"/>
          <w:spacing w:val="37"/>
          <w:w w:val="105"/>
          <w:sz w:val="18"/>
        </w:rPr>
        <w:t> </w:t>
      </w:r>
      <w:r>
        <w:rPr>
          <w:rFonts w:ascii="Times New Roman" w:hAnsi="Times New Roman"/>
          <w:color w:val="231F20"/>
          <w:w w:val="105"/>
          <w:sz w:val="18"/>
        </w:rPr>
        <w:t>etager,</w:t>
      </w:r>
      <w:r>
        <w:rPr>
          <w:rFonts w:ascii="Times New Roman" w:hAnsi="Times New Roman"/>
          <w:color w:val="231F20"/>
          <w:w w:val="106"/>
          <w:sz w:val="18"/>
        </w:rPr>
        <w:t> </w:t>
      </w:r>
      <w:r>
        <w:rPr>
          <w:rFonts w:ascii="Times New Roman" w:hAnsi="Times New Roman"/>
          <w:color w:val="231F20"/>
          <w:w w:val="105"/>
          <w:sz w:val="18"/>
        </w:rPr>
        <w:t>hvortil der er givet byggetilladelse efter den l. juli</w:t>
      </w:r>
      <w:r>
        <w:rPr>
          <w:rFonts w:ascii="Times New Roman" w:hAnsi="Times New Roman"/>
          <w:color w:val="231F20"/>
          <w:spacing w:val="36"/>
          <w:w w:val="105"/>
          <w:sz w:val="18"/>
        </w:rPr>
        <w:t> </w:t>
      </w:r>
      <w:r>
        <w:rPr>
          <w:rFonts w:ascii="Times New Roman" w:hAnsi="Times New Roman"/>
          <w:color w:val="231F20"/>
          <w:w w:val="105"/>
          <w:sz w:val="18"/>
        </w:rPr>
        <w:t>2004.</w:t>
      </w:r>
      <w:r>
        <w:rPr>
          <w:rFonts w:ascii="Times New Roman" w:hAnsi="Times New Roman"/>
          <w:w w:val="105"/>
          <w:sz w:val="18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54" w:lineRule="auto"/>
        <w:ind w:right="0"/>
        <w:jc w:val="both"/>
      </w:pPr>
      <w:r>
        <w:rPr>
          <w:color w:val="231F20"/>
          <w:w w:val="105"/>
        </w:rPr>
        <w:t>Indgås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aftale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om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fri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lejefastsættelse,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kan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lejen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kun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sættes</w:t>
      </w:r>
      <w:r>
        <w:rPr>
          <w:color w:val="231F20"/>
          <w:w w:val="103"/>
        </w:rPr>
        <w:t> </w:t>
      </w:r>
      <w:r>
        <w:rPr>
          <w:color w:val="231F20"/>
          <w:w w:val="105"/>
        </w:rPr>
        <w:t>ned i de tilfælde, hvor der er aftalt en leje, der er urimelig</w:t>
      </w:r>
      <w:r>
        <w:rPr>
          <w:color w:val="231F20"/>
          <w:spacing w:val="37"/>
          <w:w w:val="105"/>
        </w:rPr>
        <w:t> </w:t>
      </w:r>
      <w:r>
        <w:rPr>
          <w:color w:val="231F20"/>
          <w:w w:val="105"/>
        </w:rPr>
        <w:t>høj.</w:t>
      </w:r>
      <w:r>
        <w:rPr>
          <w:color w:val="231F20"/>
          <w:w w:val="107"/>
        </w:rPr>
        <w:t> </w:t>
      </w:r>
      <w:r>
        <w:rPr>
          <w:color w:val="231F20"/>
          <w:w w:val="105"/>
        </w:rPr>
        <w:t>Lejeren har således ikke som ellers mulighed for at få lejen</w:t>
      </w:r>
      <w:r>
        <w:rPr>
          <w:color w:val="231F20"/>
          <w:spacing w:val="36"/>
          <w:w w:val="105"/>
        </w:rPr>
        <w:t> </w:t>
      </w:r>
      <w:r>
        <w:rPr>
          <w:color w:val="231F20"/>
          <w:w w:val="105"/>
        </w:rPr>
        <w:t>sat</w:t>
      </w:r>
      <w:r>
        <w:rPr>
          <w:color w:val="231F20"/>
          <w:w w:val="109"/>
        </w:rPr>
        <w:t> </w:t>
      </w:r>
      <w:r>
        <w:rPr>
          <w:color w:val="231F20"/>
          <w:w w:val="105"/>
        </w:rPr>
        <w:t>ned, selvom den aftalte leje væsentligt overstiger den</w:t>
      </w:r>
      <w:r>
        <w:rPr>
          <w:color w:val="231F20"/>
          <w:spacing w:val="34"/>
          <w:w w:val="105"/>
        </w:rPr>
        <w:t> </w:t>
      </w:r>
      <w:r>
        <w:rPr>
          <w:color w:val="231F20"/>
          <w:w w:val="105"/>
        </w:rPr>
        <w:t>omkost­</w:t>
      </w:r>
      <w:r>
        <w:rPr>
          <w:color w:val="231F20"/>
        </w:rPr>
        <w:t> </w:t>
      </w:r>
      <w:r>
        <w:rPr>
          <w:color w:val="231F20"/>
          <w:w w:val="105"/>
        </w:rPr>
        <w:t>ningsbestemte leje eller det lejedes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værdi.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54" w:lineRule="auto"/>
        <w:ind w:right="0"/>
        <w:jc w:val="both"/>
      </w:pPr>
      <w:r>
        <w:rPr>
          <w:color w:val="231F20"/>
          <w:w w:val="105"/>
        </w:rPr>
        <w:t>En aftale om fri lejefastsættelse og om lejeregulering i</w:t>
      </w:r>
      <w:r>
        <w:rPr>
          <w:color w:val="231F20"/>
          <w:spacing w:val="30"/>
          <w:w w:val="105"/>
        </w:rPr>
        <w:t> </w:t>
      </w:r>
      <w:r>
        <w:rPr>
          <w:color w:val="231F20"/>
          <w:w w:val="105"/>
        </w:rPr>
        <w:t>lejeperi­</w:t>
      </w:r>
      <w:r>
        <w:rPr>
          <w:color w:val="231F20"/>
        </w:rPr>
        <w:t> </w:t>
      </w:r>
      <w:r>
        <w:rPr>
          <w:color w:val="231F20"/>
          <w:w w:val="105"/>
        </w:rPr>
        <w:t>oden skal indføres i lejekontraktens § 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11.</w:t>
      </w:r>
      <w:r>
        <w:rPr/>
      </w:r>
    </w:p>
    <w:p>
      <w:pPr>
        <w:pStyle w:val="BodyText"/>
        <w:spacing w:line="254" w:lineRule="auto" w:before="51"/>
        <w:ind w:right="104"/>
        <w:jc w:val="both"/>
      </w:pPr>
      <w:r>
        <w:rPr>
          <w:w w:val="105"/>
        </w:rPr>
        <w:br w:type="column"/>
      </w:r>
      <w:r>
        <w:rPr>
          <w:color w:val="231F20"/>
          <w:w w:val="105"/>
        </w:rPr>
        <w:t>Er der indgået en lejeaftale om fri lejefastsættelse, kan</w:t>
      </w:r>
      <w:r>
        <w:rPr>
          <w:color w:val="231F20"/>
          <w:spacing w:val="46"/>
          <w:w w:val="105"/>
        </w:rPr>
        <w:t> </w:t>
      </w:r>
      <w:r>
        <w:rPr>
          <w:color w:val="231F20"/>
          <w:w w:val="105"/>
        </w:rPr>
        <w:t>det</w:t>
      </w:r>
      <w:r>
        <w:rPr>
          <w:color w:val="231F20"/>
          <w:w w:val="108"/>
        </w:rPr>
        <w:t> </w:t>
      </w:r>
      <w:r>
        <w:rPr>
          <w:color w:val="231F20"/>
          <w:w w:val="105"/>
        </w:rPr>
        <w:t>aftales, at lejen i lejeperioden skal reguleres efter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nettopris­</w:t>
      </w:r>
      <w:r>
        <w:rPr>
          <w:color w:val="231F20"/>
          <w:w w:val="107"/>
        </w:rPr>
        <w:t> </w:t>
      </w:r>
      <w:r>
        <w:rPr>
          <w:color w:val="231F20"/>
          <w:w w:val="105"/>
        </w:rPr>
        <w:t>indeks. Aftalen skal indføjes i lejekontraktens § 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11.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54" w:lineRule="auto"/>
        <w:ind w:right="104"/>
        <w:jc w:val="both"/>
      </w:pPr>
      <w:r>
        <w:rPr>
          <w:color w:val="231F20"/>
          <w:w w:val="105"/>
        </w:rPr>
        <w:t>Fremgår det ikke af lejeaftalen, at lejen kan reguleres efter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net­</w:t>
      </w:r>
      <w:r>
        <w:rPr>
          <w:color w:val="231F20"/>
        </w:rPr>
        <w:t> </w:t>
      </w:r>
      <w:r>
        <w:rPr>
          <w:color w:val="231F20"/>
          <w:w w:val="105"/>
        </w:rPr>
        <w:t>toprisindeks, kan lejen ikke reguleres i lejeperioden. Lejen</w:t>
      </w:r>
      <w:r>
        <w:rPr>
          <w:color w:val="231F20"/>
          <w:spacing w:val="21"/>
          <w:w w:val="105"/>
        </w:rPr>
        <w:t> </w:t>
      </w:r>
      <w:r>
        <w:rPr>
          <w:color w:val="231F20"/>
          <w:w w:val="105"/>
        </w:rPr>
        <w:t>kan</w:t>
      </w:r>
      <w:r>
        <w:rPr>
          <w:color w:val="231F20"/>
          <w:w w:val="111"/>
        </w:rPr>
        <w:t> </w:t>
      </w:r>
      <w:r>
        <w:rPr>
          <w:color w:val="231F20"/>
          <w:w w:val="105"/>
        </w:rPr>
        <w:t>dog reguleres som følge af stigninger i og pålæg af nye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skatter</w:t>
      </w:r>
      <w:r>
        <w:rPr>
          <w:color w:val="231F20"/>
          <w:w w:val="109"/>
        </w:rPr>
        <w:t> </w:t>
      </w:r>
      <w:r>
        <w:rPr>
          <w:color w:val="231F20"/>
          <w:w w:val="105"/>
        </w:rPr>
        <w:t>og afgifter. I lejemål i uregulerede kommuner kræves særskilt</w:t>
      </w:r>
      <w:r>
        <w:rPr>
          <w:color w:val="231F20"/>
          <w:w w:val="104"/>
        </w:rPr>
        <w:t> </w:t>
      </w:r>
      <w:r>
        <w:rPr>
          <w:color w:val="231F20"/>
          <w:w w:val="105"/>
        </w:rPr>
        <w:t>aftale herom. Aftalen skal indføjes i lejekontraktens §  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11.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3"/>
        <w:spacing w:line="240" w:lineRule="auto"/>
        <w:ind w:right="0"/>
        <w:jc w:val="both"/>
        <w:rPr>
          <w:b w:val="0"/>
          <w:bCs w:val="0"/>
        </w:rPr>
      </w:pPr>
      <w:r>
        <w:rPr>
          <w:color w:val="231F20"/>
        </w:rPr>
        <w:t>Indeksfinansieret</w:t>
      </w:r>
      <w:r>
        <w:rPr>
          <w:color w:val="231F20"/>
          <w:spacing w:val="-14"/>
        </w:rPr>
        <w:t> </w:t>
      </w:r>
      <w:r>
        <w:rPr>
          <w:color w:val="231F20"/>
        </w:rPr>
        <w:t>boligbyggeri.</w:t>
      </w:r>
      <w:r>
        <w:rPr>
          <w:b w:val="0"/>
        </w:rPr>
      </w:r>
    </w:p>
    <w:p>
      <w:pPr>
        <w:pStyle w:val="BodyText"/>
        <w:spacing w:line="254" w:lineRule="auto" w:before="13"/>
        <w:ind w:right="104"/>
        <w:jc w:val="both"/>
      </w:pPr>
      <w:r>
        <w:rPr>
          <w:color w:val="231F20"/>
          <w:w w:val="105"/>
        </w:rPr>
        <w:t>Der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findes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særlige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regler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for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lejefastsættelsen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ejendomme,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hvis</w:t>
      </w:r>
      <w:r>
        <w:rPr>
          <w:color w:val="231F20"/>
          <w:w w:val="102"/>
        </w:rPr>
        <w:t> </w:t>
      </w:r>
      <w:r>
        <w:rPr>
          <w:color w:val="231F20"/>
          <w:w w:val="105"/>
        </w:rPr>
        <w:t>opførelse er finansieret med 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indekslån.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54" w:lineRule="auto"/>
        <w:ind w:right="104"/>
        <w:jc w:val="both"/>
      </w:pPr>
      <w:r>
        <w:rPr>
          <w:color w:val="231F20"/>
          <w:w w:val="105"/>
        </w:rPr>
        <w:t>Efter</w:t>
      </w:r>
      <w:r>
        <w:rPr>
          <w:color w:val="231F20"/>
          <w:spacing w:val="21"/>
          <w:w w:val="105"/>
        </w:rPr>
        <w:t> </w:t>
      </w:r>
      <w:r>
        <w:rPr>
          <w:color w:val="231F20"/>
          <w:w w:val="105"/>
        </w:rPr>
        <w:t>disse</w:t>
      </w:r>
      <w:r>
        <w:rPr>
          <w:color w:val="231F20"/>
          <w:spacing w:val="21"/>
          <w:w w:val="105"/>
        </w:rPr>
        <w:t> </w:t>
      </w:r>
      <w:r>
        <w:rPr>
          <w:color w:val="231F20"/>
          <w:w w:val="105"/>
        </w:rPr>
        <w:t>regler</w:t>
      </w:r>
      <w:r>
        <w:rPr>
          <w:color w:val="231F20"/>
          <w:spacing w:val="21"/>
          <w:w w:val="105"/>
        </w:rPr>
        <w:t> </w:t>
      </w:r>
      <w:r>
        <w:rPr>
          <w:color w:val="231F20"/>
          <w:w w:val="105"/>
        </w:rPr>
        <w:t>kan</w:t>
      </w:r>
      <w:r>
        <w:rPr>
          <w:color w:val="231F20"/>
          <w:spacing w:val="21"/>
          <w:w w:val="105"/>
        </w:rPr>
        <w:t> </w:t>
      </w:r>
      <w:r>
        <w:rPr>
          <w:color w:val="231F20"/>
          <w:w w:val="105"/>
        </w:rPr>
        <w:t>lejen</w:t>
      </w:r>
      <w:r>
        <w:rPr>
          <w:color w:val="231F20"/>
          <w:spacing w:val="21"/>
          <w:w w:val="105"/>
        </w:rPr>
        <w:t> </w:t>
      </w:r>
      <w:r>
        <w:rPr>
          <w:color w:val="231F20"/>
          <w:w w:val="105"/>
        </w:rPr>
        <w:t>fastsættes</w:t>
      </w:r>
      <w:r>
        <w:rPr>
          <w:color w:val="231F20"/>
          <w:spacing w:val="21"/>
          <w:w w:val="105"/>
        </w:rPr>
        <w:t> </w:t>
      </w:r>
      <w:r>
        <w:rPr>
          <w:color w:val="231F20"/>
          <w:w w:val="105"/>
        </w:rPr>
        <w:t>således,</w:t>
      </w:r>
      <w:r>
        <w:rPr>
          <w:color w:val="231F20"/>
          <w:spacing w:val="21"/>
          <w:w w:val="105"/>
        </w:rPr>
        <w:t> </w:t>
      </w:r>
      <w:r>
        <w:rPr>
          <w:color w:val="231F20"/>
          <w:w w:val="105"/>
        </w:rPr>
        <w:t>at</w:t>
      </w:r>
      <w:r>
        <w:rPr>
          <w:color w:val="231F20"/>
          <w:spacing w:val="21"/>
          <w:w w:val="105"/>
        </w:rPr>
        <w:t> </w:t>
      </w:r>
      <w:r>
        <w:rPr>
          <w:color w:val="231F20"/>
          <w:w w:val="105"/>
        </w:rPr>
        <w:t>den</w:t>
      </w:r>
      <w:r>
        <w:rPr>
          <w:color w:val="231F20"/>
          <w:spacing w:val="21"/>
          <w:w w:val="105"/>
        </w:rPr>
        <w:t> </w:t>
      </w:r>
      <w:r>
        <w:rPr>
          <w:color w:val="231F20"/>
          <w:w w:val="105"/>
        </w:rPr>
        <w:t>samlede</w:t>
      </w:r>
      <w:r>
        <w:rPr>
          <w:color w:val="231F20"/>
          <w:w w:val="103"/>
        </w:rPr>
        <w:t> </w:t>
      </w:r>
      <w:r>
        <w:rPr>
          <w:color w:val="231F20"/>
          <w:w w:val="105"/>
        </w:rPr>
        <w:t>lejeindtægt kan dække ejendommens nødvendige</w:t>
      </w:r>
      <w:r>
        <w:rPr>
          <w:color w:val="231F20"/>
          <w:spacing w:val="44"/>
          <w:w w:val="105"/>
        </w:rPr>
        <w:t> </w:t>
      </w:r>
      <w:r>
        <w:rPr>
          <w:color w:val="231F20"/>
          <w:w w:val="105"/>
        </w:rPr>
        <w:t>driftsudgifter</w:t>
      </w:r>
      <w:r>
        <w:rPr>
          <w:color w:val="231F20"/>
          <w:w w:val="106"/>
        </w:rPr>
        <w:t> </w:t>
      </w:r>
      <w:r>
        <w:rPr>
          <w:color w:val="231F20"/>
          <w:w w:val="105"/>
        </w:rPr>
        <w:t>på tidspunktet for ejendommens opførelse med tillæg af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af­</w:t>
      </w:r>
      <w:r>
        <w:rPr>
          <w:color w:val="231F20"/>
        </w:rPr>
        <w:t> </w:t>
      </w:r>
      <w:r>
        <w:rPr>
          <w:color w:val="231F20"/>
          <w:w w:val="105"/>
        </w:rPr>
        <w:t>kastning af ejendommens 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værdi.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54" w:lineRule="auto"/>
        <w:ind w:right="104"/>
        <w:jc w:val="both"/>
      </w:pPr>
      <w:r>
        <w:rPr>
          <w:color w:val="231F20"/>
          <w:w w:val="105"/>
        </w:rPr>
        <w:t>Tilsvarende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regler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gælder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for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ejendomme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taget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brug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efter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l.</w:t>
      </w:r>
      <w:r>
        <w:rPr>
          <w:color w:val="231F20"/>
          <w:w w:val="102"/>
        </w:rPr>
        <w:t> </w:t>
      </w:r>
      <w:r>
        <w:rPr>
          <w:color w:val="231F20"/>
          <w:w w:val="105"/>
        </w:rPr>
        <w:t>januar 1989, der er opført af og udlejes af udlejere omfattet af</w:t>
      </w:r>
      <w:r>
        <w:rPr>
          <w:color w:val="231F20"/>
          <w:w w:val="107"/>
        </w:rPr>
        <w:t> </w:t>
      </w:r>
      <w:r>
        <w:rPr>
          <w:color w:val="231F20"/>
          <w:w w:val="105"/>
        </w:rPr>
        <w:t>lov om</w:t>
      </w:r>
      <w:r>
        <w:rPr>
          <w:color w:val="231F20"/>
          <w:spacing w:val="38"/>
          <w:w w:val="105"/>
        </w:rPr>
        <w:t> </w:t>
      </w:r>
      <w:r>
        <w:rPr>
          <w:color w:val="231F20"/>
          <w:w w:val="105"/>
        </w:rPr>
        <w:t>realrenteafgift.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54" w:lineRule="auto"/>
        <w:ind w:right="104"/>
        <w:jc w:val="both"/>
      </w:pPr>
      <w:r>
        <w:rPr>
          <w:color w:val="231F20"/>
          <w:w w:val="105"/>
        </w:rPr>
        <w:t>For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begge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typer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af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ejendomme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gælder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der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særlige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regler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for</w:t>
      </w:r>
      <w:r>
        <w:rPr>
          <w:color w:val="231F20"/>
          <w:w w:val="108"/>
        </w:rPr>
        <w:t> </w:t>
      </w:r>
      <w:r>
        <w:rPr>
          <w:color w:val="231F20"/>
          <w:w w:val="105"/>
        </w:rPr>
        <w:t>regulering af lejen i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lejeperioden.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3"/>
        <w:spacing w:line="240" w:lineRule="auto"/>
        <w:ind w:right="0"/>
        <w:jc w:val="both"/>
        <w:rPr>
          <w:b w:val="0"/>
          <w:bCs w:val="0"/>
        </w:rPr>
      </w:pPr>
      <w:r>
        <w:rPr>
          <w:color w:val="231F20"/>
        </w:rPr>
        <w:t>Forbedringer.</w:t>
      </w:r>
      <w:r>
        <w:rPr>
          <w:b w:val="0"/>
        </w:rPr>
      </w:r>
    </w:p>
    <w:p>
      <w:pPr>
        <w:pStyle w:val="BodyText"/>
        <w:spacing w:line="254" w:lineRule="auto" w:before="13"/>
        <w:ind w:right="105"/>
        <w:jc w:val="both"/>
      </w:pPr>
      <w:r>
        <w:rPr>
          <w:color w:val="231F20"/>
          <w:w w:val="105"/>
        </w:rPr>
        <w:t>Hvis udlejeren har gennemført forbedringer af det lejede,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kan</w:t>
      </w:r>
      <w:r>
        <w:rPr>
          <w:color w:val="231F20"/>
          <w:w w:val="111"/>
        </w:rPr>
        <w:t> </w:t>
      </w:r>
      <w:r>
        <w:rPr>
          <w:color w:val="231F20"/>
          <w:w w:val="105"/>
        </w:rPr>
        <w:t>der efter nærmere fastsatte regler kræves lejeforhøjelse </w:t>
      </w:r>
      <w:r>
        <w:rPr>
          <w:color w:val="231F20"/>
          <w:spacing w:val="42"/>
          <w:w w:val="105"/>
        </w:rPr>
        <w:t> </w:t>
      </w:r>
      <w:r>
        <w:rPr>
          <w:color w:val="231F20"/>
          <w:w w:val="105"/>
        </w:rPr>
        <w:t>herfor.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3"/>
        <w:spacing w:line="240" w:lineRule="auto"/>
        <w:ind w:right="0"/>
        <w:jc w:val="both"/>
        <w:rPr>
          <w:b w:val="0"/>
          <w:bCs w:val="0"/>
        </w:rPr>
      </w:pPr>
      <w:r>
        <w:rPr>
          <w:color w:val="231F20"/>
        </w:rPr>
        <w:t>Lejens betaling.</w:t>
      </w:r>
      <w:r>
        <w:rPr>
          <w:b w:val="0"/>
        </w:rPr>
      </w:r>
    </w:p>
    <w:p>
      <w:pPr>
        <w:pStyle w:val="BodyText"/>
        <w:spacing w:line="254" w:lineRule="auto" w:before="13"/>
        <w:ind w:right="104"/>
        <w:jc w:val="both"/>
      </w:pPr>
      <w:r>
        <w:rPr>
          <w:color w:val="231F20"/>
          <w:w w:val="105"/>
        </w:rPr>
        <w:t>Udlejeren bestemmer, hvordan de nævnte beløb betales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og</w:t>
      </w:r>
      <w:r>
        <w:rPr>
          <w:color w:val="231F20"/>
          <w:w w:val="105"/>
        </w:rPr>
        <w:t> </w:t>
      </w:r>
      <w:r>
        <w:rPr>
          <w:color w:val="231F20"/>
          <w:w w:val="105"/>
        </w:rPr>
        <w:t>anviser en konto i et pengeinstitut, hvor lejen og de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hertil</w:t>
      </w:r>
      <w:r>
        <w:rPr>
          <w:color w:val="231F20"/>
          <w:w w:val="106"/>
        </w:rPr>
        <w:t> </w:t>
      </w:r>
      <w:r>
        <w:rPr>
          <w:color w:val="231F20"/>
          <w:w w:val="105"/>
        </w:rPr>
        <w:t>knyttede  bidrag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betales.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54" w:lineRule="auto"/>
        <w:ind w:right="105"/>
        <w:jc w:val="both"/>
      </w:pPr>
      <w:r>
        <w:rPr>
          <w:color w:val="231F20"/>
          <w:w w:val="105"/>
        </w:rPr>
        <w:t>Det kan aftales, at lejen skal betales for en periode af 3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måne­</w:t>
      </w:r>
      <w:r>
        <w:rPr>
          <w:color w:val="231F20"/>
        </w:rPr>
        <w:t> </w:t>
      </w:r>
      <w:r>
        <w:rPr>
          <w:color w:val="231F20"/>
          <w:w w:val="105"/>
        </w:rPr>
        <w:t>der ad gangen. En sådan aftale skal fremgå af § 11. En</w:t>
      </w:r>
      <w:r>
        <w:rPr>
          <w:color w:val="231F20"/>
          <w:spacing w:val="46"/>
          <w:w w:val="105"/>
        </w:rPr>
        <w:t> </w:t>
      </w:r>
      <w:r>
        <w:rPr>
          <w:color w:val="231F20"/>
          <w:w w:val="105"/>
        </w:rPr>
        <w:t>længere</w:t>
      </w:r>
      <w:r>
        <w:rPr>
          <w:color w:val="231F20"/>
          <w:w w:val="102"/>
        </w:rPr>
        <w:t> </w:t>
      </w:r>
      <w:r>
        <w:rPr>
          <w:color w:val="231F20"/>
          <w:w w:val="105"/>
        </w:rPr>
        <w:t>periode end 3 måneder kan ikke gyldigt  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aftales.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3"/>
        <w:spacing w:line="240" w:lineRule="auto"/>
        <w:ind w:right="0"/>
        <w:jc w:val="both"/>
        <w:rPr>
          <w:b w:val="0"/>
          <w:bCs w:val="0"/>
        </w:rPr>
      </w:pPr>
      <w:r>
        <w:rPr>
          <w:color w:val="231F20"/>
        </w:rPr>
        <w:t>Pligtige</w:t>
      </w:r>
      <w:r>
        <w:rPr>
          <w:color w:val="231F20"/>
          <w:spacing w:val="-17"/>
        </w:rPr>
        <w:t> </w:t>
      </w:r>
      <w:r>
        <w:rPr>
          <w:color w:val="231F20"/>
        </w:rPr>
        <w:t>pengeydelser.</w:t>
      </w:r>
      <w:r>
        <w:rPr>
          <w:b w:val="0"/>
        </w:rPr>
      </w:r>
    </w:p>
    <w:p>
      <w:pPr>
        <w:pStyle w:val="BodyText"/>
        <w:spacing w:line="254" w:lineRule="auto" w:before="13"/>
        <w:ind w:right="104"/>
        <w:jc w:val="both"/>
      </w:pPr>
      <w:r>
        <w:rPr>
          <w:color w:val="231F20"/>
          <w:w w:val="105"/>
        </w:rPr>
        <w:t>For en række betalinger i lejeforholdet gælder, at de er</w:t>
      </w:r>
      <w:r>
        <w:rPr>
          <w:color w:val="231F20"/>
          <w:spacing w:val="44"/>
          <w:w w:val="105"/>
        </w:rPr>
        <w:t> </w:t>
      </w:r>
      <w:r>
        <w:rPr>
          <w:color w:val="231F20"/>
          <w:w w:val="105"/>
        </w:rPr>
        <w:t>“pligti­</w:t>
      </w:r>
      <w:r>
        <w:rPr>
          <w:color w:val="231F20"/>
        </w:rPr>
        <w:t> </w:t>
      </w:r>
      <w:r>
        <w:rPr>
          <w:color w:val="231F20"/>
          <w:w w:val="105"/>
        </w:rPr>
        <w:t>ge pengeydelser”, hvilket betyder, at udlejeren kan ophæve</w:t>
      </w:r>
      <w:r>
        <w:rPr>
          <w:color w:val="231F20"/>
          <w:spacing w:val="45"/>
          <w:w w:val="105"/>
        </w:rPr>
        <w:t> </w:t>
      </w:r>
      <w:r>
        <w:rPr>
          <w:color w:val="231F20"/>
          <w:w w:val="105"/>
        </w:rPr>
        <w:t>le­</w:t>
      </w:r>
      <w:r>
        <w:rPr>
          <w:color w:val="231F20"/>
        </w:rPr>
        <w:t> </w:t>
      </w:r>
      <w:r>
        <w:rPr>
          <w:color w:val="231F20"/>
          <w:w w:val="105"/>
        </w:rPr>
        <w:t>jeaftalen under iagttagelse af visse betingelser, hvis de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05"/>
        </w:rPr>
        <w:t>pligtige</w:t>
      </w:r>
      <w:r>
        <w:rPr>
          <w:color w:val="231F20"/>
          <w:w w:val="102"/>
        </w:rPr>
        <w:t> </w:t>
      </w:r>
      <w:r>
        <w:rPr>
          <w:color w:val="231F20"/>
          <w:w w:val="105"/>
        </w:rPr>
        <w:t>pengeydelser ikke betales. Beløb, der er pligtige</w:t>
      </w:r>
      <w:r>
        <w:rPr>
          <w:color w:val="231F20"/>
          <w:spacing w:val="33"/>
          <w:w w:val="105"/>
        </w:rPr>
        <w:t> </w:t>
      </w:r>
      <w:r>
        <w:rPr>
          <w:color w:val="231F20"/>
          <w:w w:val="105"/>
        </w:rPr>
        <w:t>pengeydelser,</w:t>
      </w:r>
      <w:r>
        <w:rPr>
          <w:color w:val="231F20"/>
          <w:w w:val="103"/>
        </w:rPr>
        <w:t> </w:t>
      </w:r>
      <w:r>
        <w:rPr>
          <w:color w:val="231F20"/>
          <w:w w:val="105"/>
        </w:rPr>
        <w:t>er bl.a. leje, depositum og forudbetalt leje og regulering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heraf,</w:t>
      </w:r>
      <w:r>
        <w:rPr>
          <w:color w:val="231F20"/>
          <w:w w:val="107"/>
        </w:rPr>
        <w:t> </w:t>
      </w:r>
      <w:r>
        <w:rPr>
          <w:color w:val="231F20"/>
          <w:w w:val="105"/>
        </w:rPr>
        <w:t>varmebetaling,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antenne­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og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internetbidrag,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conto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bidrag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for</w:t>
      </w:r>
      <w:r>
        <w:rPr>
          <w:color w:val="231F20"/>
          <w:spacing w:val="-45"/>
          <w:w w:val="105"/>
        </w:rPr>
        <w:t> </w:t>
      </w:r>
      <w:r>
        <w:rPr>
          <w:color w:val="231F20"/>
          <w:spacing w:val="-45"/>
          <w:w w:val="105"/>
        </w:rPr>
      </w:r>
      <w:r>
        <w:rPr>
          <w:color w:val="231F20"/>
          <w:w w:val="105"/>
        </w:rPr>
        <w:t>vand, betaling for køling samt betaling af   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påkravsgebyr.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54" w:lineRule="auto"/>
        <w:ind w:right="104"/>
        <w:jc w:val="both"/>
      </w:pPr>
      <w:r>
        <w:rPr>
          <w:color w:val="231F20"/>
          <w:w w:val="105"/>
        </w:rPr>
        <w:t>Forfalder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lejen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m.v.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til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betaling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på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helligdag,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lørdag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el­</w:t>
      </w:r>
      <w:r>
        <w:rPr>
          <w:color w:val="231F20"/>
        </w:rPr>
        <w:t> </w:t>
      </w:r>
      <w:r>
        <w:rPr>
          <w:color w:val="231F20"/>
          <w:w w:val="105"/>
        </w:rPr>
        <w:t>ler grundlovsdag, udskydes forfaldsdagen til den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efterfølgende</w:t>
      </w:r>
      <w:r>
        <w:rPr>
          <w:color w:val="231F20"/>
          <w:w w:val="104"/>
        </w:rPr>
        <w:t> </w:t>
      </w:r>
      <w:r>
        <w:rPr>
          <w:color w:val="231F20"/>
          <w:w w:val="105"/>
        </w:rPr>
        <w:t>hverdag. Rettidig betaling af husleje er betaling, som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05"/>
        </w:rPr>
        <w:t>foretages</w:t>
      </w:r>
      <w:r>
        <w:rPr>
          <w:color w:val="231F20"/>
          <w:w w:val="105"/>
        </w:rPr>
        <w:t> </w:t>
      </w:r>
      <w:r>
        <w:rPr>
          <w:color w:val="231F20"/>
          <w:w w:val="105"/>
        </w:rPr>
        <w:t>senest på</w:t>
      </w:r>
      <w:r>
        <w:rPr>
          <w:color w:val="231F20"/>
          <w:spacing w:val="42"/>
          <w:w w:val="105"/>
        </w:rPr>
        <w:t> </w:t>
      </w:r>
      <w:r>
        <w:rPr>
          <w:color w:val="231F20"/>
          <w:w w:val="105"/>
        </w:rPr>
        <w:t>forfaldsdagen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54" w:lineRule="auto"/>
        <w:ind w:right="104"/>
        <w:jc w:val="both"/>
      </w:pPr>
      <w:r>
        <w:rPr>
          <w:color w:val="231F20"/>
          <w:w w:val="105"/>
        </w:rPr>
        <w:t>Betales</w:t>
      </w:r>
      <w:r>
        <w:rPr>
          <w:color w:val="231F20"/>
          <w:spacing w:val="34"/>
          <w:w w:val="105"/>
        </w:rPr>
        <w:t> </w:t>
      </w:r>
      <w:r>
        <w:rPr>
          <w:color w:val="231F20"/>
          <w:w w:val="105"/>
        </w:rPr>
        <w:t>lejen</w:t>
      </w:r>
      <w:r>
        <w:rPr>
          <w:color w:val="231F20"/>
          <w:spacing w:val="34"/>
          <w:w w:val="105"/>
        </w:rPr>
        <w:t> </w:t>
      </w:r>
      <w:r>
        <w:rPr>
          <w:color w:val="231F20"/>
          <w:w w:val="105"/>
        </w:rPr>
        <w:t>ikke</w:t>
      </w:r>
      <w:r>
        <w:rPr>
          <w:color w:val="231F20"/>
          <w:spacing w:val="34"/>
          <w:w w:val="105"/>
        </w:rPr>
        <w:t> </w:t>
      </w:r>
      <w:r>
        <w:rPr>
          <w:color w:val="231F20"/>
          <w:w w:val="105"/>
        </w:rPr>
        <w:t>rettidigt,</w:t>
      </w:r>
      <w:r>
        <w:rPr>
          <w:color w:val="231F20"/>
          <w:spacing w:val="34"/>
          <w:w w:val="105"/>
        </w:rPr>
        <w:t> </w:t>
      </w:r>
      <w:r>
        <w:rPr>
          <w:color w:val="231F20"/>
          <w:w w:val="105"/>
        </w:rPr>
        <w:t>kan</w:t>
      </w:r>
      <w:r>
        <w:rPr>
          <w:color w:val="231F20"/>
          <w:spacing w:val="34"/>
          <w:w w:val="105"/>
        </w:rPr>
        <w:t> </w:t>
      </w:r>
      <w:r>
        <w:rPr>
          <w:color w:val="231F20"/>
          <w:w w:val="105"/>
        </w:rPr>
        <w:t>udlejeren</w:t>
      </w:r>
      <w:r>
        <w:rPr>
          <w:color w:val="231F20"/>
          <w:spacing w:val="34"/>
          <w:w w:val="105"/>
        </w:rPr>
        <w:t> </w:t>
      </w:r>
      <w:r>
        <w:rPr>
          <w:color w:val="231F20"/>
          <w:w w:val="105"/>
        </w:rPr>
        <w:t>afgive</w:t>
      </w:r>
      <w:r>
        <w:rPr>
          <w:color w:val="231F20"/>
          <w:spacing w:val="34"/>
          <w:w w:val="105"/>
        </w:rPr>
        <w:t> </w:t>
      </w:r>
      <w:r>
        <w:rPr>
          <w:color w:val="231F20"/>
          <w:w w:val="105"/>
        </w:rPr>
        <w:t>påkrav</w:t>
      </w:r>
      <w:r>
        <w:rPr>
          <w:color w:val="231F20"/>
          <w:spacing w:val="34"/>
          <w:w w:val="105"/>
        </w:rPr>
        <w:t> </w:t>
      </w:r>
      <w:r>
        <w:rPr>
          <w:color w:val="231F20"/>
          <w:w w:val="105"/>
        </w:rPr>
        <w:t>her­</w:t>
      </w:r>
      <w:r>
        <w:rPr>
          <w:color w:val="231F20"/>
        </w:rPr>
        <w:t> </w:t>
      </w:r>
      <w:r>
        <w:rPr>
          <w:color w:val="231F20"/>
          <w:w w:val="105"/>
        </w:rPr>
        <w:t>om.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Påkravet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kan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tidligst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afgives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efter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3.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hverdag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efter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sidste</w:t>
      </w:r>
      <w:r>
        <w:rPr>
          <w:color w:val="231F20"/>
          <w:w w:val="103"/>
        </w:rPr>
        <w:t> </w:t>
      </w:r>
      <w:r>
        <w:rPr>
          <w:color w:val="231F20"/>
          <w:w w:val="105"/>
        </w:rPr>
        <w:t>rettidige betalingsdag. Udlejeren kan opkræve et gebyr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herfor,</w:t>
      </w:r>
      <w:r>
        <w:rPr>
          <w:color w:val="231F20"/>
          <w:w w:val="108"/>
        </w:rPr>
        <w:t> </w:t>
      </w:r>
      <w:r>
        <w:rPr>
          <w:color w:val="231F20"/>
          <w:w w:val="105"/>
        </w:rPr>
        <w:t>som er fastsat i</w:t>
      </w:r>
      <w:r>
        <w:rPr>
          <w:color w:val="231F20"/>
          <w:spacing w:val="41"/>
          <w:w w:val="105"/>
        </w:rPr>
        <w:t> </w:t>
      </w:r>
      <w:r>
        <w:rPr>
          <w:color w:val="231F20"/>
          <w:w w:val="105"/>
        </w:rPr>
        <w:t>lejeloven.</w:t>
      </w:r>
      <w:r>
        <w:rPr/>
      </w:r>
    </w:p>
    <w:p>
      <w:pPr>
        <w:spacing w:after="0" w:line="254" w:lineRule="auto"/>
        <w:jc w:val="both"/>
        <w:sectPr>
          <w:footerReference w:type="default" r:id="rId9"/>
          <w:pgSz w:w="11910" w:h="16840"/>
          <w:pgMar w:footer="809" w:header="0" w:top="1340" w:bottom="1000" w:left="1020" w:right="460"/>
          <w:pgNumType w:start="10"/>
          <w:cols w:num="2" w:equalWidth="0">
            <w:col w:w="4934" w:space="452"/>
            <w:col w:w="5044"/>
          </w:cols>
        </w:sectPr>
      </w:pPr>
    </w:p>
    <w:p>
      <w:pPr>
        <w:pStyle w:val="Heading1"/>
        <w:numPr>
          <w:ilvl w:val="0"/>
          <w:numId w:val="36"/>
        </w:numPr>
        <w:tabs>
          <w:tab w:pos="361" w:val="left" w:leader="none"/>
        </w:tabs>
        <w:spacing w:line="249" w:lineRule="auto" w:before="110" w:after="0"/>
        <w:ind w:left="113" w:right="2278" w:firstLine="0"/>
        <w:jc w:val="left"/>
        <w:rPr>
          <w:b w:val="0"/>
          <w:bCs w:val="0"/>
        </w:rPr>
      </w:pPr>
      <w:r>
        <w:rPr/>
        <w:pict>
          <v:group style="position:absolute;margin-left:56.692902pt;margin-top:3.497308pt;width:240.95pt;height:27pt;mso-position-horizontal-relative:page;mso-position-vertical-relative:paragraph;z-index:-34936" coordorigin="1134,70" coordsize="4819,540">
            <v:group style="position:absolute;left:1134;top:70;width:4819;height:300" coordorigin="1134,70" coordsize="4819,300">
              <v:shape style="position:absolute;left:1134;top:70;width:4819;height:300" coordorigin="1134,70" coordsize="4819,300" path="m1134,370l5953,370,5953,70,1134,70,1134,370xe" filled="true" fillcolor="#d1d3d4" stroked="false">
                <v:path arrowok="t"/>
                <v:fill type="solid"/>
              </v:shape>
            </v:group>
            <v:group style="position:absolute;left:1134;top:310;width:4819;height:300" coordorigin="1134,310" coordsize="4819,300">
              <v:shape style="position:absolute;left:1134;top:310;width:4819;height:300" coordorigin="1134,310" coordsize="4819,300" path="m1134,610l5953,610,5953,310,1134,310,1134,610xe" filled="true" fillcolor="#d1d3d4" stroked="false">
                <v:path arrowok="t"/>
                <v:fill type="solid"/>
              </v:shape>
            </v:group>
            <w10:wrap type="none"/>
          </v:group>
        </w:pict>
      </w:r>
      <w:r>
        <w:rPr>
          <w:color w:val="231F20"/>
        </w:rPr>
        <w:t>Til lejekontraktens §</w:t>
      </w:r>
      <w:r>
        <w:rPr>
          <w:color w:val="231F20"/>
          <w:spacing w:val="-2"/>
        </w:rPr>
        <w:t> </w:t>
      </w:r>
      <w:r>
        <w:rPr>
          <w:color w:val="231F20"/>
        </w:rPr>
        <w:t>4:</w:t>
      </w:r>
      <w:r>
        <w:rPr>
          <w:color w:val="231F20"/>
        </w:rPr>
        <w:t> Depositum og forudbetalt leje</w:t>
      </w:r>
      <w:r>
        <w:rPr>
          <w:b w:val="0"/>
          <w:bCs w:val="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19"/>
          <w:szCs w:val="19"/>
        </w:rPr>
      </w:pPr>
    </w:p>
    <w:p>
      <w:pPr>
        <w:pStyle w:val="Heading3"/>
        <w:spacing w:line="240" w:lineRule="auto"/>
        <w:ind w:right="0"/>
        <w:jc w:val="both"/>
        <w:rPr>
          <w:b w:val="0"/>
          <w:bCs w:val="0"/>
        </w:rPr>
      </w:pPr>
      <w:r>
        <w:rPr>
          <w:color w:val="231F20"/>
        </w:rPr>
        <w:t>Depositum.</w:t>
      </w:r>
      <w:r>
        <w:rPr>
          <w:b w:val="0"/>
        </w:rPr>
      </w:r>
    </w:p>
    <w:p>
      <w:pPr>
        <w:pStyle w:val="BodyText"/>
        <w:spacing w:line="254" w:lineRule="auto" w:before="13"/>
        <w:ind w:right="0"/>
        <w:jc w:val="both"/>
      </w:pPr>
      <w:r>
        <w:rPr>
          <w:color w:val="231F20"/>
          <w:w w:val="105"/>
        </w:rPr>
        <w:t>Udlejeren kan i lejeaftalen betinge sig, at lejeren betaler et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de­</w:t>
      </w:r>
      <w:r>
        <w:rPr>
          <w:color w:val="231F20"/>
        </w:rPr>
        <w:t> </w:t>
      </w:r>
      <w:r>
        <w:rPr>
          <w:color w:val="231F20"/>
          <w:w w:val="105"/>
        </w:rPr>
        <w:t>positum til sikkerhed for lejerens forpligtelser ved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fraflytning.</w:t>
      </w:r>
      <w:r>
        <w:rPr>
          <w:color w:val="231F20"/>
          <w:w w:val="104"/>
        </w:rPr>
        <w:t> </w:t>
      </w:r>
      <w:r>
        <w:rPr>
          <w:color w:val="231F20"/>
          <w:w w:val="105"/>
        </w:rPr>
        <w:t>Depositum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kan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højst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svare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til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3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måneders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leje.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fremlejefor­</w:t>
      </w:r>
      <w:r>
        <w:rPr>
          <w:color w:val="231F20"/>
        </w:rPr>
        <w:t> </w:t>
      </w:r>
      <w:r>
        <w:rPr>
          <w:color w:val="231F20"/>
          <w:w w:val="105"/>
        </w:rPr>
        <w:t>hold</w:t>
      </w:r>
      <w:r>
        <w:rPr>
          <w:color w:val="231F20"/>
          <w:spacing w:val="37"/>
          <w:w w:val="105"/>
        </w:rPr>
        <w:t> </w:t>
      </w:r>
      <w:r>
        <w:rPr>
          <w:color w:val="231F20"/>
          <w:w w:val="105"/>
        </w:rPr>
        <w:t>kan</w:t>
      </w:r>
      <w:r>
        <w:rPr>
          <w:color w:val="231F20"/>
          <w:spacing w:val="37"/>
          <w:w w:val="105"/>
        </w:rPr>
        <w:t> </w:t>
      </w:r>
      <w:r>
        <w:rPr>
          <w:color w:val="231F20"/>
          <w:w w:val="105"/>
        </w:rPr>
        <w:t>lejeren</w:t>
      </w:r>
      <w:r>
        <w:rPr>
          <w:color w:val="231F20"/>
          <w:spacing w:val="37"/>
          <w:w w:val="105"/>
        </w:rPr>
        <w:t> </w:t>
      </w:r>
      <w:r>
        <w:rPr>
          <w:color w:val="231F20"/>
          <w:w w:val="105"/>
        </w:rPr>
        <w:t>vælge</w:t>
      </w:r>
      <w:r>
        <w:rPr>
          <w:color w:val="231F20"/>
          <w:spacing w:val="37"/>
          <w:w w:val="105"/>
        </w:rPr>
        <w:t> </w:t>
      </w:r>
      <w:r>
        <w:rPr>
          <w:color w:val="231F20"/>
          <w:w w:val="105"/>
        </w:rPr>
        <w:t>at</w:t>
      </w:r>
      <w:r>
        <w:rPr>
          <w:color w:val="231F20"/>
          <w:spacing w:val="37"/>
          <w:w w:val="105"/>
        </w:rPr>
        <w:t> </w:t>
      </w:r>
      <w:r>
        <w:rPr>
          <w:color w:val="231F20"/>
          <w:w w:val="105"/>
        </w:rPr>
        <w:t>stille</w:t>
      </w:r>
      <w:r>
        <w:rPr>
          <w:color w:val="231F20"/>
          <w:spacing w:val="37"/>
          <w:w w:val="105"/>
        </w:rPr>
        <w:t> </w:t>
      </w:r>
      <w:r>
        <w:rPr>
          <w:color w:val="231F20"/>
          <w:w w:val="105"/>
        </w:rPr>
        <w:t>bankgaranti</w:t>
      </w:r>
      <w:r>
        <w:rPr>
          <w:color w:val="231F20"/>
          <w:spacing w:val="37"/>
          <w:w w:val="105"/>
        </w:rPr>
        <w:t> </w:t>
      </w:r>
      <w:r>
        <w:rPr>
          <w:color w:val="231F20"/>
          <w:w w:val="105"/>
        </w:rPr>
        <w:t>eller</w:t>
      </w:r>
      <w:r>
        <w:rPr>
          <w:color w:val="231F20"/>
          <w:spacing w:val="37"/>
          <w:w w:val="105"/>
        </w:rPr>
        <w:t> </w:t>
      </w:r>
      <w:r>
        <w:rPr>
          <w:color w:val="231F20"/>
          <w:w w:val="105"/>
        </w:rPr>
        <w:t>deponere</w:t>
      </w:r>
      <w:r>
        <w:rPr>
          <w:color w:val="231F20"/>
          <w:spacing w:val="37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w w:val="97"/>
        </w:rPr>
        <w:t> </w:t>
      </w:r>
      <w:r>
        <w:rPr>
          <w:color w:val="231F20"/>
          <w:w w:val="105"/>
        </w:rPr>
        <w:t>stedet for at indbetale  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depositum.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3"/>
        <w:spacing w:line="240" w:lineRule="auto"/>
        <w:ind w:right="0"/>
        <w:jc w:val="both"/>
        <w:rPr>
          <w:b w:val="0"/>
          <w:bCs w:val="0"/>
        </w:rPr>
      </w:pPr>
      <w:r>
        <w:rPr>
          <w:color w:val="231F20"/>
        </w:rPr>
        <w:t>Forudbetalt leje.</w:t>
      </w:r>
      <w:r>
        <w:rPr>
          <w:b w:val="0"/>
        </w:rPr>
      </w:r>
    </w:p>
    <w:p>
      <w:pPr>
        <w:pStyle w:val="BodyText"/>
        <w:spacing w:line="254" w:lineRule="auto" w:before="13"/>
        <w:ind w:right="0"/>
        <w:jc w:val="both"/>
      </w:pPr>
      <w:r>
        <w:rPr>
          <w:color w:val="231F20"/>
          <w:w w:val="105"/>
        </w:rPr>
        <w:t>Udlejeren kan endvidere betinge sig, at lejeren ved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lejeaftalens</w:t>
      </w:r>
      <w:r>
        <w:rPr>
          <w:color w:val="231F20"/>
          <w:w w:val="103"/>
        </w:rPr>
        <w:t> </w:t>
      </w:r>
      <w:r>
        <w:rPr>
          <w:color w:val="231F20"/>
          <w:w w:val="105"/>
        </w:rPr>
        <w:t>indgåelse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forud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betaler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et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beløb,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som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højst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svarer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til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3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måne­</w:t>
      </w:r>
      <w:r>
        <w:rPr>
          <w:color w:val="231F20"/>
        </w:rPr>
        <w:t> </w:t>
      </w:r>
      <w:r>
        <w:rPr>
          <w:color w:val="231F20"/>
          <w:w w:val="105"/>
        </w:rPr>
        <w:t>ders</w:t>
      </w:r>
      <w:r>
        <w:rPr>
          <w:color w:val="231F20"/>
          <w:spacing w:val="39"/>
          <w:w w:val="105"/>
        </w:rPr>
        <w:t> </w:t>
      </w:r>
      <w:r>
        <w:rPr>
          <w:color w:val="231F20"/>
          <w:w w:val="105"/>
        </w:rPr>
        <w:t>leje.</w:t>
      </w:r>
      <w:r>
        <w:rPr>
          <w:color w:val="231F20"/>
          <w:spacing w:val="39"/>
          <w:w w:val="105"/>
        </w:rPr>
        <w:t> </w:t>
      </w:r>
      <w:r>
        <w:rPr>
          <w:color w:val="231F20"/>
          <w:w w:val="105"/>
        </w:rPr>
        <w:t>Sådan</w:t>
      </w:r>
      <w:r>
        <w:rPr>
          <w:color w:val="231F20"/>
          <w:spacing w:val="39"/>
          <w:w w:val="105"/>
        </w:rPr>
        <w:t> </w:t>
      </w:r>
      <w:r>
        <w:rPr>
          <w:color w:val="231F20"/>
          <w:w w:val="105"/>
        </w:rPr>
        <w:t>forudbetalt</w:t>
      </w:r>
      <w:r>
        <w:rPr>
          <w:color w:val="231F20"/>
          <w:spacing w:val="39"/>
          <w:w w:val="105"/>
        </w:rPr>
        <w:t> </w:t>
      </w:r>
      <w:r>
        <w:rPr>
          <w:color w:val="231F20"/>
          <w:w w:val="105"/>
        </w:rPr>
        <w:t>leje</w:t>
      </w:r>
      <w:r>
        <w:rPr>
          <w:color w:val="231F20"/>
          <w:spacing w:val="39"/>
          <w:w w:val="105"/>
        </w:rPr>
        <w:t> </w:t>
      </w:r>
      <w:r>
        <w:rPr>
          <w:color w:val="231F20"/>
          <w:w w:val="105"/>
        </w:rPr>
        <w:t>kan</w:t>
      </w:r>
      <w:r>
        <w:rPr>
          <w:color w:val="231F20"/>
          <w:spacing w:val="39"/>
          <w:w w:val="105"/>
        </w:rPr>
        <w:t> </w:t>
      </w:r>
      <w:r>
        <w:rPr>
          <w:color w:val="231F20"/>
          <w:w w:val="105"/>
        </w:rPr>
        <w:t>lejeren</w:t>
      </w:r>
      <w:r>
        <w:rPr>
          <w:color w:val="231F20"/>
          <w:spacing w:val="39"/>
          <w:w w:val="105"/>
        </w:rPr>
        <w:t> </w:t>
      </w:r>
      <w:r>
        <w:rPr>
          <w:color w:val="231F20"/>
          <w:w w:val="105"/>
        </w:rPr>
        <w:t>lade</w:t>
      </w:r>
      <w:r>
        <w:rPr>
          <w:color w:val="231F20"/>
          <w:spacing w:val="39"/>
          <w:w w:val="105"/>
        </w:rPr>
        <w:t> </w:t>
      </w:r>
      <w:r>
        <w:rPr>
          <w:color w:val="231F20"/>
          <w:w w:val="105"/>
        </w:rPr>
        <w:t>indgå</w:t>
      </w:r>
      <w:r>
        <w:rPr>
          <w:color w:val="231F20"/>
          <w:spacing w:val="39"/>
          <w:w w:val="105"/>
        </w:rPr>
        <w:t> </w:t>
      </w:r>
      <w:r>
        <w:rPr>
          <w:color w:val="231F20"/>
          <w:w w:val="105"/>
        </w:rPr>
        <w:t>som</w:t>
      </w:r>
      <w:r>
        <w:rPr>
          <w:color w:val="231F20"/>
          <w:w w:val="105"/>
        </w:rPr>
        <w:t> </w:t>
      </w:r>
      <w:r>
        <w:rPr>
          <w:color w:val="231F20"/>
          <w:w w:val="105"/>
        </w:rPr>
        <w:t>huslejebetaling i de sidste 3 måneder af 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lejeperioden.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54" w:lineRule="auto"/>
        <w:ind w:right="0"/>
        <w:jc w:val="both"/>
      </w:pPr>
      <w:r>
        <w:rPr>
          <w:color w:val="231F20"/>
          <w:w w:val="105"/>
        </w:rPr>
        <w:t>Både depositum og forudbetalt leje kan kræves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forholdsmæs­</w:t>
      </w:r>
      <w:r>
        <w:rPr>
          <w:color w:val="231F20"/>
        </w:rPr>
        <w:t> </w:t>
      </w:r>
      <w:r>
        <w:rPr>
          <w:color w:val="231F20"/>
          <w:w w:val="105"/>
        </w:rPr>
        <w:t>sigt forhøjet, når lejen forhøjes. Forhøjelsen  kan </w:t>
      </w:r>
      <w:r>
        <w:rPr>
          <w:color w:val="231F20"/>
          <w:spacing w:val="22"/>
          <w:w w:val="105"/>
        </w:rPr>
        <w:t> </w:t>
      </w:r>
      <w:r>
        <w:rPr>
          <w:color w:val="231F20"/>
          <w:w w:val="105"/>
        </w:rPr>
        <w:t>opkræves</w:t>
      </w:r>
      <w:r>
        <w:rPr>
          <w:color w:val="231F20"/>
          <w:w w:val="105"/>
        </w:rPr>
        <w:t> </w:t>
      </w:r>
      <w:r>
        <w:rPr>
          <w:color w:val="231F20"/>
          <w:w w:val="105"/>
        </w:rPr>
        <w:t>med lige store månedlige beløb over samme  antal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måneder,</w:t>
      </w:r>
      <w:r>
        <w:rPr>
          <w:color w:val="231F20"/>
          <w:w w:val="107"/>
        </w:rPr>
        <w:t> </w:t>
      </w:r>
      <w:r>
        <w:rPr>
          <w:color w:val="231F20"/>
          <w:w w:val="105"/>
        </w:rPr>
        <w:t>som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depositum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og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forudbetalt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leje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svarede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til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forhold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til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le­</w:t>
      </w:r>
      <w:r>
        <w:rPr>
          <w:color w:val="231F20"/>
        </w:rPr>
        <w:t> </w:t>
      </w:r>
      <w:r>
        <w:rPr>
          <w:color w:val="231F20"/>
          <w:w w:val="105"/>
        </w:rPr>
        <w:t>jen</w:t>
      </w:r>
      <w:r>
        <w:rPr>
          <w:color w:val="231F20"/>
          <w:spacing w:val="35"/>
          <w:w w:val="105"/>
        </w:rPr>
        <w:t> </w:t>
      </w:r>
      <w:r>
        <w:rPr>
          <w:color w:val="231F20"/>
          <w:w w:val="105"/>
        </w:rPr>
        <w:t>ved</w:t>
      </w:r>
      <w:r>
        <w:rPr>
          <w:color w:val="231F20"/>
          <w:spacing w:val="35"/>
          <w:w w:val="105"/>
        </w:rPr>
        <w:t> </w:t>
      </w:r>
      <w:r>
        <w:rPr>
          <w:color w:val="231F20"/>
          <w:w w:val="105"/>
        </w:rPr>
        <w:t>lejeforholdets</w:t>
      </w:r>
      <w:r>
        <w:rPr>
          <w:color w:val="231F20"/>
          <w:spacing w:val="35"/>
          <w:w w:val="105"/>
        </w:rPr>
        <w:t> </w:t>
      </w:r>
      <w:r>
        <w:rPr>
          <w:color w:val="231F20"/>
          <w:w w:val="105"/>
        </w:rPr>
        <w:t>indgåelse.</w:t>
      </w:r>
      <w:r>
        <w:rPr>
          <w:color w:val="231F20"/>
          <w:spacing w:val="35"/>
          <w:w w:val="105"/>
        </w:rPr>
        <w:t> </w:t>
      </w:r>
      <w:r>
        <w:rPr>
          <w:color w:val="231F20"/>
          <w:w w:val="105"/>
        </w:rPr>
        <w:t>Det</w:t>
      </w:r>
      <w:r>
        <w:rPr>
          <w:color w:val="231F20"/>
          <w:spacing w:val="35"/>
          <w:w w:val="105"/>
        </w:rPr>
        <w:t> </w:t>
      </w:r>
      <w:r>
        <w:rPr>
          <w:color w:val="231F20"/>
          <w:w w:val="105"/>
        </w:rPr>
        <w:t>bør</w:t>
      </w:r>
      <w:r>
        <w:rPr>
          <w:color w:val="231F20"/>
          <w:spacing w:val="35"/>
          <w:w w:val="105"/>
        </w:rPr>
        <w:t> </w:t>
      </w:r>
      <w:r>
        <w:rPr>
          <w:color w:val="231F20"/>
          <w:w w:val="105"/>
        </w:rPr>
        <w:t>fremgå</w:t>
      </w:r>
      <w:r>
        <w:rPr>
          <w:color w:val="231F20"/>
          <w:spacing w:val="35"/>
          <w:w w:val="105"/>
        </w:rPr>
        <w:t> </w:t>
      </w:r>
      <w:r>
        <w:rPr>
          <w:color w:val="231F20"/>
          <w:w w:val="105"/>
        </w:rPr>
        <w:t>specificeret</w:t>
      </w:r>
      <w:r>
        <w:rPr>
          <w:color w:val="231F20"/>
          <w:w w:val="101"/>
        </w:rPr>
        <w:t> </w:t>
      </w:r>
      <w:r>
        <w:rPr>
          <w:color w:val="231F20"/>
          <w:w w:val="105"/>
        </w:rPr>
        <w:t>af lejeopkrævningerne, hvilket beløb der udgør selve lejen,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og</w:t>
      </w:r>
      <w:r>
        <w:rPr>
          <w:color w:val="231F20"/>
          <w:w w:val="105"/>
        </w:rPr>
        <w:t> </w:t>
      </w:r>
      <w:r>
        <w:rPr>
          <w:color w:val="231F20"/>
          <w:w w:val="105"/>
        </w:rPr>
        <w:t>hvilke</w:t>
      </w:r>
      <w:r>
        <w:rPr>
          <w:color w:val="231F20"/>
          <w:spacing w:val="21"/>
          <w:w w:val="105"/>
        </w:rPr>
        <w:t> </w:t>
      </w:r>
      <w:r>
        <w:rPr>
          <w:color w:val="231F20"/>
          <w:w w:val="105"/>
        </w:rPr>
        <w:t>beløb</w:t>
      </w:r>
      <w:r>
        <w:rPr>
          <w:color w:val="231F20"/>
          <w:spacing w:val="21"/>
          <w:w w:val="105"/>
        </w:rPr>
        <w:t> </w:t>
      </w:r>
      <w:r>
        <w:rPr>
          <w:color w:val="231F20"/>
          <w:w w:val="105"/>
        </w:rPr>
        <w:t>der</w:t>
      </w:r>
      <w:r>
        <w:rPr>
          <w:color w:val="231F20"/>
          <w:spacing w:val="21"/>
          <w:w w:val="105"/>
        </w:rPr>
        <w:t> </w:t>
      </w:r>
      <w:r>
        <w:rPr>
          <w:color w:val="231F20"/>
          <w:w w:val="105"/>
        </w:rPr>
        <w:t>vedrører</w:t>
      </w:r>
      <w:r>
        <w:rPr>
          <w:color w:val="231F20"/>
          <w:spacing w:val="21"/>
          <w:w w:val="105"/>
        </w:rPr>
        <w:t> </w:t>
      </w:r>
      <w:r>
        <w:rPr>
          <w:color w:val="231F20"/>
          <w:w w:val="105"/>
        </w:rPr>
        <w:t>regulering</w:t>
      </w:r>
      <w:r>
        <w:rPr>
          <w:color w:val="231F20"/>
          <w:spacing w:val="21"/>
          <w:w w:val="105"/>
        </w:rPr>
        <w:t> </w:t>
      </w:r>
      <w:r>
        <w:rPr>
          <w:color w:val="231F20"/>
          <w:w w:val="105"/>
        </w:rPr>
        <w:t>af</w:t>
      </w:r>
      <w:r>
        <w:rPr>
          <w:color w:val="231F20"/>
          <w:spacing w:val="21"/>
          <w:w w:val="105"/>
        </w:rPr>
        <w:t> </w:t>
      </w:r>
      <w:r>
        <w:rPr>
          <w:color w:val="231F20"/>
          <w:w w:val="105"/>
        </w:rPr>
        <w:t>forudbetalt</w:t>
      </w:r>
      <w:r>
        <w:rPr>
          <w:color w:val="231F20"/>
          <w:spacing w:val="21"/>
          <w:w w:val="105"/>
        </w:rPr>
        <w:t> </w:t>
      </w:r>
      <w:r>
        <w:rPr>
          <w:color w:val="231F20"/>
          <w:w w:val="105"/>
        </w:rPr>
        <w:t>leje</w:t>
      </w:r>
      <w:r>
        <w:rPr>
          <w:color w:val="231F20"/>
          <w:spacing w:val="21"/>
          <w:w w:val="105"/>
        </w:rPr>
        <w:t> </w:t>
      </w:r>
      <w:r>
        <w:rPr>
          <w:color w:val="231F20"/>
          <w:w w:val="105"/>
        </w:rPr>
        <w:t>og</w:t>
      </w:r>
      <w:r>
        <w:rPr>
          <w:color w:val="231F20"/>
          <w:spacing w:val="21"/>
          <w:w w:val="105"/>
        </w:rPr>
        <w:t> </w:t>
      </w:r>
      <w:r>
        <w:rPr>
          <w:color w:val="231F20"/>
          <w:w w:val="105"/>
        </w:rPr>
        <w:t>re­</w:t>
      </w:r>
      <w:r>
        <w:rPr>
          <w:color w:val="231F20"/>
        </w:rPr>
        <w:t> </w:t>
      </w:r>
      <w:r>
        <w:rPr>
          <w:color w:val="231F20"/>
          <w:w w:val="105"/>
        </w:rPr>
        <w:t>gulering af</w:t>
      </w:r>
      <w:r>
        <w:rPr>
          <w:color w:val="231F20"/>
          <w:spacing w:val="37"/>
          <w:w w:val="105"/>
        </w:rPr>
        <w:t> </w:t>
      </w:r>
      <w:r>
        <w:rPr>
          <w:color w:val="231F20"/>
          <w:w w:val="105"/>
        </w:rPr>
        <w:t>depositum.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1"/>
        <w:numPr>
          <w:ilvl w:val="0"/>
          <w:numId w:val="36"/>
        </w:numPr>
        <w:tabs>
          <w:tab w:pos="361" w:val="left" w:leader="none"/>
        </w:tabs>
        <w:spacing w:line="249" w:lineRule="auto" w:before="0" w:after="0"/>
        <w:ind w:left="113" w:right="2580" w:firstLine="0"/>
        <w:jc w:val="left"/>
        <w:rPr>
          <w:b w:val="0"/>
          <w:bCs w:val="0"/>
        </w:rPr>
      </w:pPr>
      <w:r>
        <w:rPr/>
        <w:pict>
          <v:group style="position:absolute;margin-left:56.692902pt;margin-top:-2.002661pt;width:240.95pt;height:27pt;mso-position-horizontal-relative:page;mso-position-vertical-relative:paragraph;z-index:-34912" coordorigin="1134,-40" coordsize="4819,540">
            <v:group style="position:absolute;left:1134;top:-40;width:4819;height:300" coordorigin="1134,-40" coordsize="4819,300">
              <v:shape style="position:absolute;left:1134;top:-40;width:4819;height:300" coordorigin="1134,-40" coordsize="4819,300" path="m1134,260l5953,260,5953,-40,1134,-40,1134,260xe" filled="true" fillcolor="#d1d3d4" stroked="false">
                <v:path arrowok="t"/>
                <v:fill type="solid"/>
              </v:shape>
            </v:group>
            <v:group style="position:absolute;left:1134;top:200;width:4819;height:300" coordorigin="1134,200" coordsize="4819,300">
              <v:shape style="position:absolute;left:1134;top:200;width:4819;height:300" coordorigin="1134,200" coordsize="4819,300" path="m1134,500l5953,500,5953,200,1134,200,1134,500xe" filled="true" fillcolor="#d1d3d4" stroked="false">
                <v:path arrowok="t"/>
                <v:fill type="solid"/>
              </v:shape>
            </v:group>
            <w10:wrap type="none"/>
          </v:group>
        </w:pict>
      </w:r>
      <w:r>
        <w:rPr>
          <w:color w:val="231F20"/>
        </w:rPr>
        <w:t>Til lejekontraktens §</w:t>
      </w:r>
      <w:r>
        <w:rPr>
          <w:color w:val="231F20"/>
          <w:spacing w:val="-4"/>
        </w:rPr>
        <w:t> </w:t>
      </w:r>
      <w:r>
        <w:rPr>
          <w:color w:val="231F20"/>
        </w:rPr>
        <w:t>5:</w:t>
      </w:r>
      <w:r>
        <w:rPr>
          <w:color w:val="231F20"/>
        </w:rPr>
        <w:t> </w:t>
      </w:r>
      <w:r>
        <w:rPr>
          <w:color w:val="231F20"/>
          <w:spacing w:val="-4"/>
        </w:rPr>
        <w:t>Varme, </w:t>
      </w:r>
      <w:r>
        <w:rPr>
          <w:color w:val="231F20"/>
        </w:rPr>
        <w:t>køling, vand og</w:t>
      </w:r>
      <w:r>
        <w:rPr>
          <w:color w:val="231F20"/>
          <w:spacing w:val="7"/>
        </w:rPr>
        <w:t> </w:t>
      </w:r>
      <w:r>
        <w:rPr>
          <w:color w:val="231F20"/>
        </w:rPr>
        <w:t>el</w:t>
      </w:r>
      <w:r>
        <w:rPr>
          <w:b w:val="0"/>
          <w:bCs w:val="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19"/>
          <w:szCs w:val="19"/>
        </w:rPr>
      </w:pPr>
    </w:p>
    <w:p>
      <w:pPr>
        <w:pStyle w:val="BodyText"/>
        <w:spacing w:line="254" w:lineRule="auto"/>
        <w:ind w:right="0"/>
        <w:jc w:val="both"/>
      </w:pPr>
      <w:r>
        <w:rPr>
          <w:color w:val="231F20"/>
          <w:w w:val="105"/>
        </w:rPr>
        <w:t>Felterne</w:t>
      </w:r>
      <w:r>
        <w:rPr>
          <w:color w:val="231F20"/>
          <w:spacing w:val="36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36"/>
          <w:w w:val="105"/>
        </w:rPr>
        <w:t> </w:t>
      </w:r>
      <w:r>
        <w:rPr>
          <w:color w:val="231F20"/>
          <w:w w:val="105"/>
        </w:rPr>
        <w:t>lejekontrakten</w:t>
      </w:r>
      <w:r>
        <w:rPr>
          <w:color w:val="231F20"/>
          <w:spacing w:val="36"/>
          <w:w w:val="105"/>
        </w:rPr>
        <w:t> </w:t>
      </w:r>
      <w:r>
        <w:rPr>
          <w:color w:val="231F20"/>
          <w:w w:val="105"/>
        </w:rPr>
        <w:t>afkrydses,</w:t>
      </w:r>
      <w:r>
        <w:rPr>
          <w:color w:val="231F20"/>
          <w:spacing w:val="36"/>
          <w:w w:val="105"/>
        </w:rPr>
        <w:t> </w:t>
      </w:r>
      <w:r>
        <w:rPr>
          <w:color w:val="231F20"/>
          <w:w w:val="105"/>
        </w:rPr>
        <w:t>dels</w:t>
      </w:r>
      <w:r>
        <w:rPr>
          <w:color w:val="231F20"/>
          <w:spacing w:val="36"/>
          <w:w w:val="105"/>
        </w:rPr>
        <w:t> </w:t>
      </w:r>
      <w:r>
        <w:rPr>
          <w:color w:val="231F20"/>
          <w:w w:val="105"/>
        </w:rPr>
        <w:t>af</w:t>
      </w:r>
      <w:r>
        <w:rPr>
          <w:color w:val="231F20"/>
          <w:spacing w:val="36"/>
          <w:w w:val="105"/>
        </w:rPr>
        <w:t> </w:t>
      </w:r>
      <w:r>
        <w:rPr>
          <w:color w:val="231F20"/>
          <w:w w:val="105"/>
        </w:rPr>
        <w:t>hensyn</w:t>
      </w:r>
      <w:r>
        <w:rPr>
          <w:color w:val="231F20"/>
          <w:spacing w:val="36"/>
          <w:w w:val="105"/>
        </w:rPr>
        <w:t> </w:t>
      </w:r>
      <w:r>
        <w:rPr>
          <w:color w:val="231F20"/>
          <w:w w:val="105"/>
        </w:rPr>
        <w:t>til</w:t>
      </w:r>
      <w:r>
        <w:rPr>
          <w:color w:val="231F20"/>
          <w:spacing w:val="36"/>
          <w:w w:val="105"/>
        </w:rPr>
        <w:t> </w:t>
      </w:r>
      <w:r>
        <w:rPr>
          <w:color w:val="231F20"/>
          <w:w w:val="105"/>
        </w:rPr>
        <w:t>oplys­</w:t>
      </w:r>
      <w:r>
        <w:rPr>
          <w:color w:val="231F20"/>
        </w:rPr>
        <w:t> </w:t>
      </w:r>
      <w:r>
        <w:rPr>
          <w:color w:val="231F20"/>
          <w:w w:val="105"/>
        </w:rPr>
        <w:t>ning om det lejede, dels af hensyn til de oplysninger,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som</w:t>
      </w:r>
      <w:r>
        <w:rPr>
          <w:color w:val="231F20"/>
          <w:w w:val="105"/>
        </w:rPr>
        <w:t> </w:t>
      </w:r>
      <w:r>
        <w:rPr>
          <w:color w:val="231F20"/>
          <w:w w:val="105"/>
        </w:rPr>
        <w:t>kommunen har brug for ved en eventuel  </w:t>
      </w:r>
      <w:r>
        <w:rPr>
          <w:color w:val="231F20"/>
          <w:spacing w:val="35"/>
          <w:w w:val="105"/>
        </w:rPr>
        <w:t> </w:t>
      </w:r>
      <w:r>
        <w:rPr>
          <w:color w:val="231F20"/>
          <w:w w:val="105"/>
        </w:rPr>
        <w:t>boligstøtteberegning.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54" w:lineRule="auto"/>
        <w:ind w:right="0"/>
        <w:jc w:val="both"/>
      </w:pPr>
      <w:r>
        <w:rPr>
          <w:color w:val="231F20"/>
          <w:w w:val="105"/>
        </w:rPr>
        <w:t>I ejendomme, hvor udlejeren leverer varme og varmt 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vand</w:t>
      </w:r>
      <w:r>
        <w:rPr>
          <w:color w:val="231F20"/>
          <w:w w:val="108"/>
        </w:rPr>
        <w:t> </w:t>
      </w:r>
      <w:r>
        <w:rPr>
          <w:color w:val="231F20"/>
          <w:w w:val="105"/>
        </w:rPr>
        <w:t>samt el til andet end opvarmning, og i ejendomme, hvor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beta­</w:t>
      </w:r>
      <w:r>
        <w:rPr>
          <w:color w:val="231F20"/>
        </w:rPr>
        <w:t> </w:t>
      </w:r>
      <w:r>
        <w:rPr>
          <w:color w:val="231F20"/>
          <w:w w:val="105"/>
        </w:rPr>
        <w:t>ling for vand og køling sker efter forbrugsmålere, skal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lejeren</w:t>
      </w:r>
      <w:r>
        <w:rPr>
          <w:color w:val="231F20"/>
          <w:w w:val="102"/>
        </w:rPr>
        <w:t> </w:t>
      </w:r>
      <w:r>
        <w:rPr>
          <w:color w:val="231F20"/>
          <w:w w:val="105"/>
        </w:rPr>
        <w:t>som</w:t>
      </w:r>
      <w:r>
        <w:rPr>
          <w:color w:val="231F20"/>
          <w:spacing w:val="30"/>
          <w:w w:val="105"/>
        </w:rPr>
        <w:t> </w:t>
      </w:r>
      <w:r>
        <w:rPr>
          <w:color w:val="231F20"/>
          <w:w w:val="105"/>
        </w:rPr>
        <w:t>hovedregel</w:t>
      </w:r>
      <w:r>
        <w:rPr>
          <w:color w:val="231F20"/>
          <w:spacing w:val="30"/>
          <w:w w:val="105"/>
        </w:rPr>
        <w:t> </w:t>
      </w:r>
      <w:r>
        <w:rPr>
          <w:color w:val="231F20"/>
          <w:w w:val="105"/>
        </w:rPr>
        <w:t>indbetale</w:t>
      </w:r>
      <w:r>
        <w:rPr>
          <w:color w:val="231F20"/>
          <w:spacing w:val="30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30"/>
          <w:w w:val="105"/>
        </w:rPr>
        <w:t> </w:t>
      </w:r>
      <w:r>
        <w:rPr>
          <w:color w:val="231F20"/>
          <w:w w:val="105"/>
        </w:rPr>
        <w:t>conto</w:t>
      </w:r>
      <w:r>
        <w:rPr>
          <w:color w:val="231F20"/>
          <w:spacing w:val="30"/>
          <w:w w:val="105"/>
        </w:rPr>
        <w:t> </w:t>
      </w:r>
      <w:r>
        <w:rPr>
          <w:color w:val="231F20"/>
          <w:w w:val="105"/>
        </w:rPr>
        <w:t>beløb</w:t>
      </w:r>
      <w:r>
        <w:rPr>
          <w:color w:val="231F20"/>
          <w:spacing w:val="30"/>
          <w:w w:val="105"/>
        </w:rPr>
        <w:t> </w:t>
      </w:r>
      <w:r>
        <w:rPr>
          <w:color w:val="231F20"/>
          <w:w w:val="105"/>
        </w:rPr>
        <w:t>til</w:t>
      </w:r>
      <w:r>
        <w:rPr>
          <w:color w:val="231F20"/>
          <w:spacing w:val="30"/>
          <w:w w:val="105"/>
        </w:rPr>
        <w:t> </w:t>
      </w:r>
      <w:r>
        <w:rPr>
          <w:color w:val="231F20"/>
          <w:w w:val="105"/>
        </w:rPr>
        <w:t>dækning</w:t>
      </w:r>
      <w:r>
        <w:rPr>
          <w:color w:val="231F20"/>
          <w:spacing w:val="30"/>
          <w:w w:val="105"/>
        </w:rPr>
        <w:t> </w:t>
      </w:r>
      <w:r>
        <w:rPr>
          <w:color w:val="231F20"/>
          <w:w w:val="105"/>
        </w:rPr>
        <w:t>af</w:t>
      </w:r>
      <w:r>
        <w:rPr>
          <w:color w:val="231F20"/>
          <w:spacing w:val="30"/>
          <w:w w:val="105"/>
        </w:rPr>
        <w:t> </w:t>
      </w:r>
      <w:r>
        <w:rPr>
          <w:color w:val="231F20"/>
          <w:w w:val="105"/>
        </w:rPr>
        <w:t>udle­</w:t>
      </w:r>
      <w:r>
        <w:rPr>
          <w:color w:val="231F20"/>
        </w:rPr>
        <w:t> </w:t>
      </w:r>
      <w:r>
        <w:rPr>
          <w:color w:val="231F20"/>
          <w:w w:val="105"/>
        </w:rPr>
        <w:t>jerens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udgifter.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54" w:lineRule="auto"/>
        <w:ind w:right="0"/>
        <w:jc w:val="both"/>
      </w:pPr>
      <w:r>
        <w:rPr>
          <w:color w:val="231F20"/>
          <w:w w:val="105"/>
        </w:rPr>
        <w:t>Udgiften til lejemålets opvarmning og forsyning med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varmt</w:t>
      </w:r>
      <w:r>
        <w:rPr>
          <w:color w:val="231F20"/>
          <w:w w:val="108"/>
        </w:rPr>
        <w:t> </w:t>
      </w:r>
      <w:r>
        <w:rPr>
          <w:color w:val="231F20"/>
          <w:w w:val="105"/>
        </w:rPr>
        <w:t>vand  samt  el  til  andet  end  opvarmning  kan  ikke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indeholdes</w:t>
      </w:r>
      <w:r>
        <w:rPr>
          <w:color w:val="231F20"/>
          <w:w w:val="105"/>
        </w:rPr>
        <w:t> </w:t>
      </w:r>
      <w:r>
        <w:rPr>
          <w:color w:val="231F20"/>
          <w:w w:val="105"/>
        </w:rPr>
        <w:t>i lejen. Det samme gælder for udgiften til vandforbrug</w:t>
      </w:r>
      <w:r>
        <w:rPr>
          <w:color w:val="231F20"/>
          <w:spacing w:val="39"/>
          <w:w w:val="105"/>
        </w:rPr>
        <w:t> </w:t>
      </w:r>
      <w:r>
        <w:rPr>
          <w:color w:val="231F20"/>
          <w:w w:val="105"/>
        </w:rPr>
        <w:t>og</w:t>
      </w:r>
      <w:r>
        <w:rPr>
          <w:color w:val="231F20"/>
          <w:w w:val="105"/>
        </w:rPr>
        <w:t> </w:t>
      </w:r>
      <w:r>
        <w:rPr>
          <w:color w:val="231F20"/>
          <w:w w:val="105"/>
        </w:rPr>
        <w:t>køling,</w:t>
      </w:r>
      <w:r>
        <w:rPr>
          <w:color w:val="231F20"/>
          <w:spacing w:val="38"/>
          <w:w w:val="105"/>
        </w:rPr>
        <w:t> </w:t>
      </w:r>
      <w:r>
        <w:rPr>
          <w:color w:val="231F20"/>
          <w:w w:val="105"/>
        </w:rPr>
        <w:t>hvis</w:t>
      </w:r>
      <w:r>
        <w:rPr>
          <w:color w:val="231F20"/>
          <w:spacing w:val="38"/>
          <w:w w:val="105"/>
        </w:rPr>
        <w:t> </w:t>
      </w:r>
      <w:r>
        <w:rPr>
          <w:color w:val="231F20"/>
          <w:w w:val="105"/>
        </w:rPr>
        <w:t>fordelingen</w:t>
      </w:r>
      <w:r>
        <w:rPr>
          <w:color w:val="231F20"/>
          <w:spacing w:val="38"/>
          <w:w w:val="105"/>
        </w:rPr>
        <w:t> </w:t>
      </w:r>
      <w:r>
        <w:rPr>
          <w:color w:val="231F20"/>
          <w:w w:val="105"/>
        </w:rPr>
        <w:t>af</w:t>
      </w:r>
      <w:r>
        <w:rPr>
          <w:color w:val="231F20"/>
          <w:spacing w:val="38"/>
          <w:w w:val="105"/>
        </w:rPr>
        <w:t> </w:t>
      </w:r>
      <w:r>
        <w:rPr>
          <w:color w:val="231F20"/>
          <w:w w:val="105"/>
        </w:rPr>
        <w:t>udgiften</w:t>
      </w:r>
      <w:r>
        <w:rPr>
          <w:color w:val="231F20"/>
          <w:spacing w:val="38"/>
          <w:w w:val="105"/>
        </w:rPr>
        <w:t> </w:t>
      </w:r>
      <w:r>
        <w:rPr>
          <w:color w:val="231F20"/>
          <w:w w:val="105"/>
        </w:rPr>
        <w:t>sker</w:t>
      </w:r>
      <w:r>
        <w:rPr>
          <w:color w:val="231F20"/>
          <w:spacing w:val="38"/>
          <w:w w:val="105"/>
        </w:rPr>
        <w:t> </w:t>
      </w:r>
      <w:r>
        <w:rPr>
          <w:color w:val="231F20"/>
          <w:w w:val="105"/>
        </w:rPr>
        <w:t>efter</w:t>
      </w:r>
      <w:r>
        <w:rPr>
          <w:color w:val="231F20"/>
          <w:spacing w:val="38"/>
          <w:w w:val="105"/>
        </w:rPr>
        <w:t> </w:t>
      </w:r>
      <w:r>
        <w:rPr>
          <w:color w:val="231F20"/>
          <w:w w:val="105"/>
        </w:rPr>
        <w:t>målere.</w:t>
      </w:r>
      <w:r>
        <w:rPr>
          <w:color w:val="231F20"/>
          <w:spacing w:val="38"/>
          <w:w w:val="105"/>
        </w:rPr>
        <w:t> </w:t>
      </w:r>
      <w:r>
        <w:rPr>
          <w:color w:val="231F20"/>
          <w:w w:val="105"/>
        </w:rPr>
        <w:t>Dette</w:t>
      </w:r>
      <w:r>
        <w:rPr>
          <w:color w:val="231F20"/>
          <w:w w:val="109"/>
        </w:rPr>
        <w:t> </w:t>
      </w:r>
      <w:r>
        <w:rPr>
          <w:color w:val="231F20"/>
          <w:w w:val="105"/>
        </w:rPr>
        <w:t>gælder dog ikke for enkeltværelser til beboelse, hvor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udgiften</w:t>
      </w:r>
      <w:r>
        <w:rPr>
          <w:color w:val="231F20"/>
          <w:w w:val="105"/>
        </w:rPr>
        <w:t> </w:t>
      </w:r>
      <w:r>
        <w:rPr>
          <w:color w:val="231F20"/>
          <w:w w:val="105"/>
        </w:rPr>
        <w:t>til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opvarmning,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vand,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til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andet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end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opvarmning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og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køling</w:t>
      </w:r>
      <w:r>
        <w:rPr>
          <w:color w:val="231F20"/>
          <w:w w:val="105"/>
        </w:rPr>
        <w:t> </w:t>
      </w:r>
      <w:r>
        <w:rPr>
          <w:color w:val="231F20"/>
          <w:w w:val="105"/>
        </w:rPr>
        <w:t>kan være indeholdt i 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lejen.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54" w:lineRule="auto"/>
        <w:ind w:right="0"/>
        <w:jc w:val="both"/>
      </w:pPr>
      <w:r>
        <w:rPr>
          <w:color w:val="231F20"/>
          <w:w w:val="105"/>
        </w:rPr>
        <w:t>Ved vand­, varme­, el­ og kølingsregnskabsårets udløb</w:t>
      </w:r>
      <w:r>
        <w:rPr>
          <w:color w:val="231F20"/>
          <w:spacing w:val="31"/>
          <w:w w:val="105"/>
        </w:rPr>
        <w:t> </w:t>
      </w:r>
      <w:r>
        <w:rPr>
          <w:color w:val="231F20"/>
          <w:w w:val="105"/>
        </w:rPr>
        <w:t>skal</w:t>
      </w:r>
      <w:r>
        <w:rPr>
          <w:color w:val="231F20"/>
          <w:w w:val="106"/>
        </w:rPr>
        <w:t> </w:t>
      </w:r>
      <w:r>
        <w:rPr>
          <w:color w:val="231F20"/>
          <w:w w:val="105"/>
        </w:rPr>
        <w:t>udlejeren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fremsende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særskilte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regnskaber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for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afholdte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ud­</w:t>
      </w:r>
      <w:r>
        <w:rPr>
          <w:color w:val="231F20"/>
        </w:rPr>
        <w:t> </w:t>
      </w:r>
      <w:r>
        <w:rPr>
          <w:color w:val="231F20"/>
          <w:w w:val="105"/>
        </w:rPr>
        <w:t>gifter og indbetalte a conto beløb for   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regnskabsperioden.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54" w:lineRule="auto"/>
        <w:ind w:right="0"/>
        <w:jc w:val="both"/>
      </w:pPr>
      <w:r>
        <w:rPr>
          <w:color w:val="231F20"/>
          <w:w w:val="105"/>
        </w:rPr>
        <w:t>Regnskaberne skal være kommet frem til lejerne senest 4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må­</w:t>
      </w:r>
      <w:r>
        <w:rPr>
          <w:color w:val="231F20"/>
        </w:rPr>
        <w:t> </w:t>
      </w:r>
      <w:r>
        <w:rPr>
          <w:color w:val="231F20"/>
          <w:w w:val="105"/>
        </w:rPr>
        <w:t>neder efter regnskabsårets  udløb.  Sker  leverancen  af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varme,</w:t>
      </w:r>
      <w:r>
        <w:rPr>
          <w:color w:val="231F20"/>
          <w:w w:val="106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37"/>
          <w:w w:val="105"/>
        </w:rPr>
        <w:t> </w:t>
      </w:r>
      <w:r>
        <w:rPr>
          <w:color w:val="231F20"/>
          <w:w w:val="105"/>
        </w:rPr>
        <w:t>og</w:t>
      </w:r>
      <w:r>
        <w:rPr>
          <w:color w:val="231F20"/>
          <w:spacing w:val="37"/>
          <w:w w:val="105"/>
        </w:rPr>
        <w:t> </w:t>
      </w:r>
      <w:r>
        <w:rPr>
          <w:color w:val="231F20"/>
          <w:w w:val="105"/>
        </w:rPr>
        <w:t>køling</w:t>
      </w:r>
      <w:r>
        <w:rPr>
          <w:color w:val="231F20"/>
          <w:spacing w:val="37"/>
          <w:w w:val="105"/>
        </w:rPr>
        <w:t> </w:t>
      </w:r>
      <w:r>
        <w:rPr>
          <w:color w:val="231F20"/>
          <w:w w:val="105"/>
        </w:rPr>
        <w:t>fra</w:t>
      </w:r>
      <w:r>
        <w:rPr>
          <w:color w:val="231F20"/>
          <w:spacing w:val="37"/>
          <w:w w:val="105"/>
        </w:rPr>
        <w:t> </w:t>
      </w:r>
      <w:r>
        <w:rPr>
          <w:color w:val="231F20"/>
          <w:w w:val="105"/>
        </w:rPr>
        <w:t>et</w:t>
      </w:r>
      <w:r>
        <w:rPr>
          <w:color w:val="231F20"/>
          <w:spacing w:val="37"/>
          <w:w w:val="105"/>
        </w:rPr>
        <w:t> </w:t>
      </w:r>
      <w:r>
        <w:rPr>
          <w:color w:val="231F20"/>
          <w:w w:val="105"/>
        </w:rPr>
        <w:t>kollektivt</w:t>
      </w:r>
      <w:r>
        <w:rPr>
          <w:color w:val="231F20"/>
          <w:spacing w:val="37"/>
          <w:w w:val="105"/>
        </w:rPr>
        <w:t> </w:t>
      </w:r>
      <w:r>
        <w:rPr>
          <w:color w:val="231F20"/>
          <w:w w:val="105"/>
        </w:rPr>
        <w:t>forsyningsanlæg,</w:t>
      </w:r>
      <w:r>
        <w:rPr>
          <w:color w:val="231F20"/>
          <w:spacing w:val="37"/>
          <w:w w:val="105"/>
        </w:rPr>
        <w:t> </w:t>
      </w:r>
      <w:r>
        <w:rPr>
          <w:color w:val="231F20"/>
          <w:w w:val="105"/>
        </w:rPr>
        <w:t>er</w:t>
      </w:r>
      <w:r>
        <w:rPr>
          <w:color w:val="231F20"/>
          <w:spacing w:val="37"/>
          <w:w w:val="105"/>
        </w:rPr>
        <w:t> </w:t>
      </w:r>
      <w:r>
        <w:rPr>
          <w:color w:val="231F20"/>
          <w:w w:val="105"/>
        </w:rPr>
        <w:t>regnskabet</w:t>
      </w:r>
      <w:r>
        <w:rPr>
          <w:color w:val="231F20"/>
          <w:w w:val="106"/>
        </w:rPr>
        <w:t> </w:t>
      </w:r>
      <w:r>
        <w:rPr>
          <w:color w:val="231F20"/>
          <w:w w:val="105"/>
        </w:rPr>
        <w:t>dog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rettidigt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aflagt,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hvis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det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er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kommet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frem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til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lejerne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senest</w:t>
      </w:r>
      <w:r>
        <w:rPr>
          <w:color w:val="231F20"/>
          <w:w w:val="103"/>
        </w:rPr>
        <w:t> </w:t>
      </w:r>
      <w:r>
        <w:rPr>
          <w:color w:val="231F20"/>
          <w:w w:val="105"/>
        </w:rPr>
        <w:t>3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måneder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efter,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at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udlejeren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har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modtaget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endelig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afregning</w:t>
      </w:r>
      <w:r>
        <w:rPr>
          <w:color w:val="231F20"/>
          <w:w w:val="105"/>
        </w:rPr>
        <w:t> </w:t>
      </w:r>
      <w:r>
        <w:rPr>
          <w:color w:val="231F20"/>
          <w:w w:val="105"/>
        </w:rPr>
        <w:t>fra forsyningsanlægget. Sker leverancen fra et kollektivt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forsy­</w:t>
      </w:r>
      <w:r>
        <w:rPr>
          <w:color w:val="231F20"/>
        </w:rPr>
        <w:t> </w:t>
      </w:r>
      <w:r>
        <w:rPr>
          <w:color w:val="231F20"/>
          <w:w w:val="105"/>
        </w:rPr>
        <w:t>ningsanlæg, skal regnskabsåret følge</w:t>
      </w:r>
      <w:r>
        <w:rPr>
          <w:color w:val="231F20"/>
          <w:spacing w:val="46"/>
          <w:w w:val="105"/>
        </w:rPr>
        <w:t> </w:t>
      </w:r>
      <w:r>
        <w:rPr>
          <w:color w:val="231F20"/>
          <w:w w:val="105"/>
        </w:rPr>
        <w:t>forsyningsanlæggets.</w:t>
      </w:r>
      <w:r>
        <w:rPr/>
      </w:r>
    </w:p>
    <w:p>
      <w:pPr>
        <w:pStyle w:val="BodyText"/>
        <w:spacing w:line="254" w:lineRule="auto" w:before="114"/>
        <w:ind w:right="104"/>
        <w:jc w:val="both"/>
      </w:pPr>
      <w:r>
        <w:rPr>
          <w:w w:val="105"/>
        </w:rPr>
        <w:br w:type="column"/>
      </w:r>
      <w:r>
        <w:rPr>
          <w:color w:val="231F20"/>
          <w:w w:val="105"/>
        </w:rPr>
        <w:t>Varmeleverandører skal sikre sig, at nærmere oplysninger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om</w:t>
      </w:r>
      <w:r>
        <w:rPr>
          <w:color w:val="231F20"/>
          <w:w w:val="107"/>
        </w:rPr>
        <w:t> </w:t>
      </w:r>
      <w:r>
        <w:rPr>
          <w:color w:val="231F20"/>
          <w:w w:val="105"/>
        </w:rPr>
        <w:t>lejerens varmefordelingsmålere stilles til rådighed for 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lejeren</w:t>
      </w:r>
      <w:r>
        <w:rPr>
          <w:color w:val="231F20"/>
          <w:w w:val="102"/>
        </w:rPr>
        <w:t> </w:t>
      </w:r>
      <w:r>
        <w:rPr>
          <w:color w:val="231F20"/>
          <w:w w:val="105"/>
        </w:rPr>
        <w:t>på dennes anmodning, jf. § 9 i bekendtgørelse om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varmeforde­</w:t>
      </w:r>
      <w:r>
        <w:rPr>
          <w:color w:val="231F20"/>
        </w:rPr>
        <w:t> </w:t>
      </w:r>
      <w:r>
        <w:rPr>
          <w:color w:val="231F20"/>
          <w:w w:val="105"/>
        </w:rPr>
        <w:t>lingsmålere,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der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anvendes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som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grundlag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for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fordeling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af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var­</w:t>
      </w:r>
      <w:r>
        <w:rPr>
          <w:color w:val="231F20"/>
        </w:rPr>
        <w:t> </w:t>
      </w:r>
      <w:r>
        <w:rPr>
          <w:color w:val="231F20"/>
          <w:w w:val="105"/>
        </w:rPr>
        <w:t>meudgifter.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54" w:lineRule="auto"/>
        <w:ind w:right="105"/>
        <w:jc w:val="both"/>
      </w:pPr>
      <w:r>
        <w:rPr>
          <w:color w:val="231F20"/>
          <w:w w:val="105"/>
        </w:rPr>
        <w:t>Har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lejeren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betalt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for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lidt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conto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bidrag,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kan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udlejeren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kræ­</w:t>
      </w:r>
      <w:r>
        <w:rPr>
          <w:color w:val="231F20"/>
          <w:spacing w:val="-45"/>
          <w:w w:val="105"/>
        </w:rPr>
        <w:t> </w:t>
      </w:r>
      <w:r>
        <w:rPr>
          <w:color w:val="231F20"/>
          <w:spacing w:val="-45"/>
          <w:w w:val="105"/>
        </w:rPr>
      </w:r>
      <w:r>
        <w:rPr>
          <w:color w:val="231F20"/>
          <w:w w:val="105"/>
        </w:rPr>
        <w:t>ve</w:t>
      </w:r>
      <w:r>
        <w:rPr>
          <w:color w:val="231F20"/>
          <w:spacing w:val="38"/>
          <w:w w:val="105"/>
        </w:rPr>
        <w:t> </w:t>
      </w:r>
      <w:r>
        <w:rPr>
          <w:color w:val="231F20"/>
          <w:w w:val="105"/>
        </w:rPr>
        <w:t>tillægsbetaling</w:t>
      </w:r>
      <w:r>
        <w:rPr>
          <w:color w:val="231F20"/>
          <w:spacing w:val="38"/>
          <w:w w:val="105"/>
        </w:rPr>
        <w:t> </w:t>
      </w:r>
      <w:r>
        <w:rPr>
          <w:color w:val="231F20"/>
          <w:w w:val="105"/>
        </w:rPr>
        <w:t>ved</w:t>
      </w:r>
      <w:r>
        <w:rPr>
          <w:color w:val="231F20"/>
          <w:spacing w:val="38"/>
          <w:w w:val="105"/>
        </w:rPr>
        <w:t> </w:t>
      </w:r>
      <w:r>
        <w:rPr>
          <w:color w:val="231F20"/>
          <w:w w:val="105"/>
        </w:rPr>
        <w:t>den</w:t>
      </w:r>
      <w:r>
        <w:rPr>
          <w:color w:val="231F20"/>
          <w:spacing w:val="38"/>
          <w:w w:val="105"/>
        </w:rPr>
        <w:t> </w:t>
      </w:r>
      <w:r>
        <w:rPr>
          <w:color w:val="231F20"/>
          <w:w w:val="105"/>
        </w:rPr>
        <w:t>første</w:t>
      </w:r>
      <w:r>
        <w:rPr>
          <w:color w:val="231F20"/>
          <w:spacing w:val="38"/>
          <w:w w:val="105"/>
        </w:rPr>
        <w:t> </w:t>
      </w:r>
      <w:r>
        <w:rPr>
          <w:color w:val="231F20"/>
          <w:w w:val="105"/>
        </w:rPr>
        <w:t>lejebetaling,</w:t>
      </w:r>
      <w:r>
        <w:rPr>
          <w:color w:val="231F20"/>
          <w:spacing w:val="38"/>
          <w:w w:val="105"/>
        </w:rPr>
        <w:t> </w:t>
      </w:r>
      <w:r>
        <w:rPr>
          <w:color w:val="231F20"/>
          <w:w w:val="105"/>
        </w:rPr>
        <w:t>der</w:t>
      </w:r>
      <w:r>
        <w:rPr>
          <w:color w:val="231F20"/>
          <w:spacing w:val="38"/>
          <w:w w:val="105"/>
        </w:rPr>
        <w:t> </w:t>
      </w:r>
      <w:r>
        <w:rPr>
          <w:color w:val="231F20"/>
          <w:w w:val="105"/>
        </w:rPr>
        <w:t>skal</w:t>
      </w:r>
      <w:r>
        <w:rPr>
          <w:color w:val="231F20"/>
          <w:spacing w:val="38"/>
          <w:w w:val="105"/>
        </w:rPr>
        <w:t> </w:t>
      </w:r>
      <w:r>
        <w:rPr>
          <w:color w:val="231F20"/>
          <w:w w:val="105"/>
        </w:rPr>
        <w:t>finde</w:t>
      </w:r>
      <w:r>
        <w:rPr>
          <w:color w:val="231F20"/>
          <w:w w:val="101"/>
        </w:rPr>
        <w:t> </w:t>
      </w:r>
      <w:r>
        <w:rPr>
          <w:color w:val="231F20"/>
          <w:w w:val="105"/>
        </w:rPr>
        <w:t>sted,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når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der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er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forløbet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l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måned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efter,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at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lejeren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har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modtaget</w:t>
      </w:r>
      <w:r>
        <w:rPr>
          <w:color w:val="231F20"/>
          <w:w w:val="108"/>
        </w:rPr>
        <w:t> </w:t>
      </w:r>
      <w:r>
        <w:rPr>
          <w:color w:val="231F20"/>
          <w:w w:val="105"/>
        </w:rPr>
        <w:t>de enkelte regnskaber. Overstiger tillægsbetalingen 3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måneders</w:t>
      </w:r>
      <w:r>
        <w:rPr>
          <w:color w:val="231F20"/>
          <w:w w:val="106"/>
        </w:rPr>
        <w:t> </w:t>
      </w:r>
      <w:r>
        <w:rPr>
          <w:color w:val="231F20"/>
          <w:w w:val="105"/>
        </w:rPr>
        <w:t>leje, kan lejeren beslutte at betale i 3 lige store månedlige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rater.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54" w:lineRule="auto"/>
        <w:ind w:right="104"/>
        <w:jc w:val="both"/>
      </w:pPr>
      <w:r>
        <w:rPr>
          <w:color w:val="231F20"/>
          <w:w w:val="105"/>
        </w:rPr>
        <w:t>Har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lejeren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betalt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for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meget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conto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bidrag,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gælder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for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både</w:t>
      </w:r>
      <w:r>
        <w:rPr>
          <w:color w:val="231F20"/>
          <w:w w:val="108"/>
        </w:rPr>
        <w:t> </w:t>
      </w:r>
      <w:r>
        <w:rPr>
          <w:color w:val="231F20"/>
          <w:w w:val="105"/>
        </w:rPr>
        <w:t>vand­, varme­, el­ og kølingsregnskaber, at det for meget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05"/>
        </w:rPr>
        <w:t>be­</w:t>
      </w:r>
      <w:r>
        <w:rPr>
          <w:color w:val="231F20"/>
        </w:rPr>
        <w:t> </w:t>
      </w:r>
      <w:r>
        <w:rPr>
          <w:color w:val="231F20"/>
          <w:w w:val="105"/>
        </w:rPr>
        <w:t>talte skal tilbagebetales til lejeren, enten kontant eller ved</w:t>
      </w:r>
      <w:r>
        <w:rPr>
          <w:color w:val="231F20"/>
          <w:spacing w:val="44"/>
          <w:w w:val="105"/>
        </w:rPr>
        <w:t> </w:t>
      </w:r>
      <w:r>
        <w:rPr>
          <w:color w:val="231F20"/>
          <w:w w:val="105"/>
        </w:rPr>
        <w:t>fra­</w:t>
      </w:r>
      <w:r>
        <w:rPr>
          <w:color w:val="231F20"/>
        </w:rPr>
        <w:t> </w:t>
      </w:r>
      <w:r>
        <w:rPr>
          <w:color w:val="231F20"/>
          <w:w w:val="105"/>
        </w:rPr>
        <w:t>drag i første lejebetaling efter, at regnskabet er   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udsendt.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54" w:lineRule="auto"/>
        <w:ind w:right="104"/>
        <w:jc w:val="both"/>
      </w:pPr>
      <w:r>
        <w:rPr>
          <w:color w:val="231F20"/>
          <w:w w:val="105"/>
        </w:rPr>
        <w:t>Kommer</w:t>
      </w:r>
      <w:r>
        <w:rPr>
          <w:color w:val="231F20"/>
          <w:spacing w:val="37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37"/>
          <w:w w:val="105"/>
        </w:rPr>
        <w:t> </w:t>
      </w:r>
      <w:r>
        <w:rPr>
          <w:color w:val="231F20"/>
          <w:w w:val="105"/>
        </w:rPr>
        <w:t>enkelte</w:t>
      </w:r>
      <w:r>
        <w:rPr>
          <w:color w:val="231F20"/>
          <w:spacing w:val="37"/>
          <w:w w:val="105"/>
        </w:rPr>
        <w:t> </w:t>
      </w:r>
      <w:r>
        <w:rPr>
          <w:color w:val="231F20"/>
          <w:w w:val="105"/>
        </w:rPr>
        <w:t>regnskaber</w:t>
      </w:r>
      <w:r>
        <w:rPr>
          <w:color w:val="231F20"/>
          <w:spacing w:val="37"/>
          <w:w w:val="105"/>
        </w:rPr>
        <w:t> </w:t>
      </w:r>
      <w:r>
        <w:rPr>
          <w:color w:val="231F20"/>
          <w:w w:val="105"/>
        </w:rPr>
        <w:t>for</w:t>
      </w:r>
      <w:r>
        <w:rPr>
          <w:color w:val="231F20"/>
          <w:spacing w:val="37"/>
          <w:w w:val="105"/>
        </w:rPr>
        <w:t> </w:t>
      </w:r>
      <w:r>
        <w:rPr>
          <w:color w:val="231F20"/>
          <w:w w:val="105"/>
        </w:rPr>
        <w:t>sent</w:t>
      </w:r>
      <w:r>
        <w:rPr>
          <w:color w:val="231F20"/>
          <w:spacing w:val="37"/>
          <w:w w:val="105"/>
        </w:rPr>
        <w:t> </w:t>
      </w:r>
      <w:r>
        <w:rPr>
          <w:color w:val="231F20"/>
          <w:w w:val="105"/>
        </w:rPr>
        <w:t>frem,</w:t>
      </w:r>
      <w:r>
        <w:rPr>
          <w:color w:val="231F20"/>
          <w:spacing w:val="37"/>
          <w:w w:val="105"/>
        </w:rPr>
        <w:t> </w:t>
      </w:r>
      <w:r>
        <w:rPr>
          <w:color w:val="231F20"/>
          <w:w w:val="105"/>
        </w:rPr>
        <w:t>kan</w:t>
      </w:r>
      <w:r>
        <w:rPr>
          <w:color w:val="231F20"/>
          <w:spacing w:val="37"/>
          <w:w w:val="105"/>
        </w:rPr>
        <w:t> </w:t>
      </w:r>
      <w:r>
        <w:rPr>
          <w:color w:val="231F20"/>
          <w:w w:val="105"/>
        </w:rPr>
        <w:t>udlejeren</w:t>
      </w:r>
      <w:r>
        <w:rPr>
          <w:color w:val="231F20"/>
          <w:w w:val="104"/>
        </w:rPr>
        <w:t> </w:t>
      </w:r>
      <w:r>
        <w:rPr>
          <w:color w:val="231F20"/>
          <w:w w:val="105"/>
        </w:rPr>
        <w:t>ikke kræve tillægsbetaling efter regnskabet. Fremsendes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regn­</w:t>
      </w:r>
      <w:r>
        <w:rPr>
          <w:color w:val="231F20"/>
        </w:rPr>
        <w:t> </w:t>
      </w:r>
      <w:r>
        <w:rPr>
          <w:color w:val="231F20"/>
          <w:w w:val="105"/>
        </w:rPr>
        <w:t>skabet ikke inden yderligere 2 måneder efter de nævnte</w:t>
      </w:r>
      <w:r>
        <w:rPr>
          <w:color w:val="231F20"/>
          <w:spacing w:val="35"/>
          <w:w w:val="105"/>
        </w:rPr>
        <w:t> </w:t>
      </w:r>
      <w:r>
        <w:rPr>
          <w:color w:val="231F20"/>
          <w:w w:val="105"/>
        </w:rPr>
        <w:t>frister,</w:t>
      </w:r>
      <w:r>
        <w:rPr>
          <w:color w:val="231F20"/>
          <w:w w:val="106"/>
        </w:rPr>
        <w:t> </w:t>
      </w:r>
      <w:r>
        <w:rPr>
          <w:color w:val="231F20"/>
          <w:w w:val="105"/>
        </w:rPr>
        <w:t>kan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05"/>
        </w:rPr>
        <w:t>lejeren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05"/>
        </w:rPr>
        <w:t>undlade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05"/>
        </w:rPr>
        <w:t>at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05"/>
        </w:rPr>
        <w:t>indbetale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05"/>
        </w:rPr>
        <w:t>conto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05"/>
        </w:rPr>
        <w:t>bidrag,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05"/>
        </w:rPr>
        <w:t>indtil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05"/>
        </w:rPr>
        <w:t>lejeren</w:t>
      </w:r>
      <w:r>
        <w:rPr>
          <w:color w:val="231F20"/>
          <w:w w:val="102"/>
        </w:rPr>
        <w:t> </w:t>
      </w:r>
      <w:r>
        <w:rPr>
          <w:color w:val="231F20"/>
          <w:w w:val="105"/>
        </w:rPr>
        <w:t>har modtaget regnskabet og har modtaget et eventuelt for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me­</w:t>
      </w:r>
      <w:r>
        <w:rPr>
          <w:color w:val="231F20"/>
        </w:rPr>
        <w:t> </w:t>
      </w:r>
      <w:r>
        <w:rPr>
          <w:color w:val="231F20"/>
          <w:w w:val="105"/>
        </w:rPr>
        <w:t>get betalt bidrag for den afsluttede  </w:t>
      </w:r>
      <w:r>
        <w:rPr>
          <w:color w:val="231F20"/>
          <w:spacing w:val="44"/>
          <w:w w:val="105"/>
        </w:rPr>
        <w:t> </w:t>
      </w:r>
      <w:r>
        <w:rPr>
          <w:color w:val="231F20"/>
          <w:w w:val="105"/>
        </w:rPr>
        <w:t>regnskabsperiode.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54" w:lineRule="auto"/>
        <w:ind w:right="104"/>
        <w:jc w:val="both"/>
      </w:pPr>
      <w:r>
        <w:rPr>
          <w:color w:val="231F20"/>
          <w:w w:val="105"/>
        </w:rPr>
        <w:t>Det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skal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ved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afkrydsning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angives,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om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udlejeren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leverer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til</w:t>
      </w:r>
      <w:r>
        <w:rPr>
          <w:color w:val="231F20"/>
          <w:w w:val="104"/>
        </w:rPr>
        <w:t> </w:t>
      </w:r>
      <w:r>
        <w:rPr>
          <w:color w:val="231F20"/>
          <w:w w:val="105"/>
        </w:rPr>
        <w:t>lejemålet.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Hvis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dette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ikke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er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tilfældet,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skal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lejeren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selv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sørge</w:t>
      </w:r>
      <w:r>
        <w:rPr>
          <w:color w:val="231F20"/>
          <w:w w:val="104"/>
        </w:rPr>
        <w:t> </w:t>
      </w:r>
      <w:r>
        <w:rPr>
          <w:color w:val="231F20"/>
          <w:w w:val="105"/>
        </w:rPr>
        <w:t>for at indgå aftale med en el­leverandør om levering   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heraf.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1"/>
        <w:numPr>
          <w:ilvl w:val="0"/>
          <w:numId w:val="36"/>
        </w:numPr>
        <w:tabs>
          <w:tab w:pos="361" w:val="left" w:leader="none"/>
        </w:tabs>
        <w:spacing w:line="249" w:lineRule="auto" w:before="0" w:after="0"/>
        <w:ind w:left="113" w:right="1730" w:firstLine="0"/>
        <w:jc w:val="left"/>
        <w:rPr>
          <w:b w:val="0"/>
          <w:bCs w:val="0"/>
        </w:rPr>
      </w:pPr>
      <w:r>
        <w:rPr/>
        <w:pict>
          <v:group style="position:absolute;margin-left:325.984314pt;margin-top:-2.002576pt;width:240.95pt;height:27pt;mso-position-horizontal-relative:page;mso-position-vertical-relative:paragraph;z-index:-34888" coordorigin="6520,-40" coordsize="4819,540">
            <v:group style="position:absolute;left:6520;top:-40;width:4819;height:300" coordorigin="6520,-40" coordsize="4819,300">
              <v:shape style="position:absolute;left:6520;top:-40;width:4819;height:300" coordorigin="6520,-40" coordsize="4819,300" path="m6520,260l11339,260,11339,-40,6520,-40,6520,260xe" filled="true" fillcolor="#d1d3d4" stroked="false">
                <v:path arrowok="t"/>
                <v:fill type="solid"/>
              </v:shape>
            </v:group>
            <v:group style="position:absolute;left:6520;top:200;width:4819;height:300" coordorigin="6520,200" coordsize="4819,300">
              <v:shape style="position:absolute;left:6520;top:200;width:4819;height:300" coordorigin="6520,200" coordsize="4819,300" path="m6520,500l11339,500,11339,200,6520,200,6520,500xe" filled="true" fillcolor="#d1d3d4" stroked="false">
                <v:path arrowok="t"/>
                <v:fill type="solid"/>
              </v:shape>
            </v:group>
            <w10:wrap type="none"/>
          </v:group>
        </w:pict>
      </w:r>
      <w:r>
        <w:rPr>
          <w:color w:val="231F20"/>
        </w:rPr>
        <w:t>Til lejekontraktens §</w:t>
      </w:r>
      <w:r>
        <w:rPr>
          <w:color w:val="231F20"/>
          <w:spacing w:val="-1"/>
        </w:rPr>
        <w:t> </w:t>
      </w:r>
      <w:r>
        <w:rPr>
          <w:color w:val="231F20"/>
        </w:rPr>
        <w:t>7:</w:t>
      </w:r>
      <w:r>
        <w:rPr>
          <w:color w:val="231F20"/>
        </w:rPr>
        <w:t> Vedligeholdelsesstand ved</w:t>
      </w:r>
      <w:r>
        <w:rPr>
          <w:color w:val="231F20"/>
          <w:spacing w:val="-28"/>
        </w:rPr>
        <w:t> </w:t>
      </w:r>
      <w:r>
        <w:rPr>
          <w:color w:val="231F20"/>
        </w:rPr>
        <w:t>indflytning</w:t>
      </w:r>
      <w:r>
        <w:rPr>
          <w:b w:val="0"/>
          <w:bCs w:val="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19"/>
          <w:szCs w:val="19"/>
        </w:rPr>
      </w:pPr>
    </w:p>
    <w:p>
      <w:pPr>
        <w:pStyle w:val="BodyText"/>
        <w:spacing w:line="254" w:lineRule="auto"/>
        <w:ind w:right="104"/>
        <w:jc w:val="both"/>
      </w:pPr>
      <w:r>
        <w:rPr>
          <w:color w:val="231F20"/>
          <w:w w:val="105"/>
        </w:rPr>
        <w:t>I lejekontraktens § 7 skal  parterne  ved  afkrydsning 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angive,</w:t>
      </w:r>
      <w:r>
        <w:rPr>
          <w:color w:val="231F20"/>
          <w:w w:val="103"/>
        </w:rPr>
        <w:t> </w:t>
      </w:r>
      <w:r>
        <w:rPr>
          <w:color w:val="231F20"/>
          <w:w w:val="105"/>
        </w:rPr>
        <w:t>om</w:t>
      </w:r>
      <w:r>
        <w:rPr>
          <w:color w:val="231F20"/>
          <w:spacing w:val="33"/>
          <w:w w:val="105"/>
        </w:rPr>
        <w:t> </w:t>
      </w:r>
      <w:r>
        <w:rPr>
          <w:color w:val="231F20"/>
          <w:w w:val="105"/>
        </w:rPr>
        <w:t>lejemåles</w:t>
      </w:r>
      <w:r>
        <w:rPr>
          <w:color w:val="231F20"/>
          <w:spacing w:val="33"/>
          <w:w w:val="105"/>
        </w:rPr>
        <w:t> </w:t>
      </w:r>
      <w:r>
        <w:rPr>
          <w:color w:val="231F20"/>
          <w:w w:val="105"/>
        </w:rPr>
        <w:t>stand</w:t>
      </w:r>
      <w:r>
        <w:rPr>
          <w:color w:val="231F20"/>
          <w:spacing w:val="33"/>
          <w:w w:val="105"/>
        </w:rPr>
        <w:t> </w:t>
      </w:r>
      <w:r>
        <w:rPr>
          <w:color w:val="231F20"/>
          <w:w w:val="105"/>
        </w:rPr>
        <w:t>er</w:t>
      </w:r>
      <w:r>
        <w:rPr>
          <w:color w:val="231F20"/>
          <w:spacing w:val="33"/>
          <w:w w:val="105"/>
        </w:rPr>
        <w:t> </w:t>
      </w:r>
      <w:r>
        <w:rPr>
          <w:color w:val="231F20"/>
          <w:w w:val="105"/>
        </w:rPr>
        <w:t>eller</w:t>
      </w:r>
      <w:r>
        <w:rPr>
          <w:color w:val="231F20"/>
          <w:spacing w:val="33"/>
          <w:w w:val="105"/>
        </w:rPr>
        <w:t> </w:t>
      </w:r>
      <w:r>
        <w:rPr>
          <w:color w:val="231F20"/>
          <w:w w:val="105"/>
        </w:rPr>
        <w:t>bliver</w:t>
      </w:r>
      <w:r>
        <w:rPr>
          <w:color w:val="231F20"/>
          <w:spacing w:val="33"/>
          <w:w w:val="105"/>
        </w:rPr>
        <w:t> </w:t>
      </w:r>
      <w:r>
        <w:rPr>
          <w:color w:val="231F20"/>
          <w:w w:val="105"/>
        </w:rPr>
        <w:t>konstateret</w:t>
      </w:r>
      <w:r>
        <w:rPr>
          <w:color w:val="231F20"/>
          <w:spacing w:val="33"/>
          <w:w w:val="105"/>
        </w:rPr>
        <w:t> </w:t>
      </w:r>
      <w:r>
        <w:rPr>
          <w:color w:val="231F20"/>
          <w:w w:val="105"/>
        </w:rPr>
        <w:t>ved</w:t>
      </w:r>
      <w:r>
        <w:rPr>
          <w:color w:val="231F20"/>
          <w:spacing w:val="33"/>
          <w:w w:val="105"/>
        </w:rPr>
        <w:t> </w:t>
      </w:r>
      <w:r>
        <w:rPr>
          <w:color w:val="231F20"/>
          <w:w w:val="105"/>
        </w:rPr>
        <w:t>et</w:t>
      </w:r>
      <w:r>
        <w:rPr>
          <w:color w:val="231F20"/>
          <w:spacing w:val="33"/>
          <w:w w:val="105"/>
        </w:rPr>
        <w:t> </w:t>
      </w:r>
      <w:r>
        <w:rPr>
          <w:color w:val="231F20"/>
          <w:w w:val="105"/>
        </w:rPr>
        <w:t>indflyt­</w:t>
      </w:r>
      <w:r>
        <w:rPr>
          <w:color w:val="231F20"/>
        </w:rPr>
        <w:t> </w:t>
      </w:r>
      <w:r>
        <w:rPr>
          <w:color w:val="231F20"/>
          <w:w w:val="105"/>
        </w:rPr>
        <w:t>ningssyn.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54" w:lineRule="auto"/>
        <w:ind w:right="104"/>
        <w:jc w:val="both"/>
      </w:pPr>
      <w:r>
        <w:rPr>
          <w:color w:val="231F20"/>
          <w:w w:val="105"/>
        </w:rPr>
        <w:t>Udlejere af beboelseslejligheder skal udarbejde en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indflytnings­</w:t>
      </w:r>
      <w:r>
        <w:rPr>
          <w:color w:val="231F20"/>
        </w:rPr>
        <w:t> </w:t>
      </w:r>
      <w:r>
        <w:rPr>
          <w:color w:val="231F20"/>
          <w:w w:val="105"/>
        </w:rPr>
        <w:t>rapport. Udarbejdelsen skal ske i samarbejde med lejeren,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så­</w:t>
      </w:r>
      <w:r>
        <w:rPr>
          <w:color w:val="231F20"/>
        </w:rPr>
        <w:t> </w:t>
      </w:r>
      <w:r>
        <w:rPr>
          <w:color w:val="231F20"/>
          <w:w w:val="105"/>
        </w:rPr>
        <w:t>ledes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at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lejeren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indkaldes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til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deltagelse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et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indflytningssyn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w w:val="97"/>
        </w:rPr>
        <w:t> </w:t>
      </w:r>
      <w:r>
        <w:rPr>
          <w:color w:val="231F20"/>
          <w:w w:val="105"/>
        </w:rPr>
        <w:t>forbindelse med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indflytningen.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54" w:lineRule="auto"/>
        <w:ind w:right="104"/>
        <w:jc w:val="both"/>
      </w:pPr>
      <w:r>
        <w:rPr>
          <w:color w:val="231F20"/>
          <w:w w:val="105"/>
        </w:rPr>
        <w:t>Udlejeren,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der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kun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udlejer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bolig,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herunder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ejeren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af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2"/>
          <w:w w:val="105"/>
        </w:rPr>
        <w:t>enkelt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ejer­ eller andelsbolig, har dog ikke pligt til at afholde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indflyt­</w:t>
      </w:r>
      <w:r>
        <w:rPr>
          <w:color w:val="231F20"/>
        </w:rPr>
        <w:t> </w:t>
      </w:r>
      <w:r>
        <w:rPr>
          <w:color w:val="231F20"/>
          <w:w w:val="105"/>
        </w:rPr>
        <w:t>ningssyn. Udlejerens forhold på tidspunktet, hvor lejeren</w:t>
      </w:r>
      <w:r>
        <w:rPr>
          <w:color w:val="231F20"/>
          <w:spacing w:val="41"/>
          <w:w w:val="105"/>
        </w:rPr>
        <w:t> </w:t>
      </w:r>
      <w:r>
        <w:rPr>
          <w:color w:val="231F20"/>
          <w:spacing w:val="-2"/>
          <w:w w:val="105"/>
        </w:rPr>
        <w:t>kan</w:t>
      </w:r>
      <w:r>
        <w:rPr>
          <w:color w:val="231F20"/>
          <w:spacing w:val="-2"/>
          <w:w w:val="111"/>
        </w:rPr>
        <w:t> </w:t>
      </w:r>
      <w:r>
        <w:rPr>
          <w:color w:val="231F20"/>
          <w:w w:val="105"/>
        </w:rPr>
        <w:t>disponere over lejemålet, vil være afgørende for, om</w:t>
      </w:r>
      <w:r>
        <w:rPr>
          <w:color w:val="231F20"/>
          <w:spacing w:val="39"/>
          <w:w w:val="105"/>
        </w:rPr>
        <w:t> </w:t>
      </w:r>
      <w:r>
        <w:rPr>
          <w:color w:val="231F20"/>
          <w:w w:val="105"/>
        </w:rPr>
        <w:t>udlejeren</w:t>
      </w:r>
      <w:r>
        <w:rPr>
          <w:color w:val="231F20"/>
          <w:spacing w:val="-2"/>
          <w:w w:val="104"/>
        </w:rPr>
        <w:t> </w:t>
      </w:r>
      <w:r>
        <w:rPr>
          <w:color w:val="231F20"/>
          <w:w w:val="105"/>
        </w:rPr>
        <w:t>har pligt til at afholde syn. Det vil typisk være fra</w:t>
      </w:r>
      <w:r>
        <w:rPr>
          <w:color w:val="231F20"/>
          <w:spacing w:val="-27"/>
          <w:w w:val="105"/>
        </w:rPr>
        <w:t> </w:t>
      </w:r>
      <w:r>
        <w:rPr>
          <w:color w:val="231F20"/>
          <w:w w:val="105"/>
        </w:rPr>
        <w:t>lejeforholdets</w:t>
      </w:r>
      <w:r>
        <w:rPr>
          <w:color w:val="231F20"/>
          <w:spacing w:val="-2"/>
          <w:w w:val="104"/>
        </w:rPr>
        <w:t> </w:t>
      </w:r>
      <w:r>
        <w:rPr>
          <w:color w:val="231F20"/>
          <w:w w:val="105"/>
        </w:rPr>
        <w:t>begyndelse. Er der tvivl om, hvorvidt udlejeren alene udlejer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én</w:t>
      </w:r>
      <w:r>
        <w:rPr>
          <w:color w:val="231F20"/>
          <w:spacing w:val="-2"/>
          <w:w w:val="104"/>
        </w:rPr>
        <w:t> </w:t>
      </w:r>
      <w:r>
        <w:rPr>
          <w:color w:val="231F20"/>
          <w:w w:val="105"/>
        </w:rPr>
        <w:t>bolig,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kan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lejeren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anmode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udlejeren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om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at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underskrive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tro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og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love­erklæring om, at denne alene udlejer en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2"/>
          <w:w w:val="105"/>
        </w:rPr>
        <w:t>bolig.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54" w:lineRule="auto"/>
        <w:ind w:right="104"/>
        <w:jc w:val="both"/>
      </w:pPr>
      <w:r>
        <w:rPr>
          <w:color w:val="231F20"/>
          <w:w w:val="105"/>
        </w:rPr>
        <w:t>Udlejere</w:t>
      </w:r>
      <w:r>
        <w:rPr>
          <w:color w:val="231F20"/>
          <w:spacing w:val="31"/>
          <w:w w:val="105"/>
        </w:rPr>
        <w:t> </w:t>
      </w:r>
      <w:r>
        <w:rPr>
          <w:color w:val="231F20"/>
          <w:w w:val="105"/>
        </w:rPr>
        <w:t>af</w:t>
      </w:r>
      <w:r>
        <w:rPr>
          <w:color w:val="231F20"/>
          <w:spacing w:val="31"/>
          <w:w w:val="105"/>
        </w:rPr>
        <w:t> </w:t>
      </w:r>
      <w:r>
        <w:rPr>
          <w:color w:val="231F20"/>
          <w:w w:val="105"/>
        </w:rPr>
        <w:t>enkeltværelser</w:t>
      </w:r>
      <w:r>
        <w:rPr>
          <w:color w:val="231F20"/>
          <w:spacing w:val="31"/>
          <w:w w:val="105"/>
        </w:rPr>
        <w:t> </w:t>
      </w:r>
      <w:r>
        <w:rPr>
          <w:color w:val="231F20"/>
          <w:w w:val="105"/>
        </w:rPr>
        <w:t>har</w:t>
      </w:r>
      <w:r>
        <w:rPr>
          <w:color w:val="231F20"/>
          <w:spacing w:val="31"/>
          <w:w w:val="105"/>
        </w:rPr>
        <w:t> </w:t>
      </w:r>
      <w:r>
        <w:rPr>
          <w:color w:val="231F20"/>
          <w:w w:val="105"/>
        </w:rPr>
        <w:t>heller</w:t>
      </w:r>
      <w:r>
        <w:rPr>
          <w:color w:val="231F20"/>
          <w:spacing w:val="31"/>
          <w:w w:val="105"/>
        </w:rPr>
        <w:t> </w:t>
      </w:r>
      <w:r>
        <w:rPr>
          <w:color w:val="231F20"/>
          <w:w w:val="105"/>
        </w:rPr>
        <w:t>ikke</w:t>
      </w:r>
      <w:r>
        <w:rPr>
          <w:color w:val="231F20"/>
          <w:spacing w:val="31"/>
          <w:w w:val="105"/>
        </w:rPr>
        <w:t> </w:t>
      </w:r>
      <w:r>
        <w:rPr>
          <w:color w:val="231F20"/>
          <w:w w:val="105"/>
        </w:rPr>
        <w:t>pligt</w:t>
      </w:r>
      <w:r>
        <w:rPr>
          <w:color w:val="231F20"/>
          <w:spacing w:val="31"/>
          <w:w w:val="105"/>
        </w:rPr>
        <w:t> </w:t>
      </w:r>
      <w:r>
        <w:rPr>
          <w:color w:val="231F20"/>
          <w:w w:val="105"/>
        </w:rPr>
        <w:t>til</w:t>
      </w:r>
      <w:r>
        <w:rPr>
          <w:color w:val="231F20"/>
          <w:spacing w:val="31"/>
          <w:w w:val="105"/>
        </w:rPr>
        <w:t> </w:t>
      </w:r>
      <w:r>
        <w:rPr>
          <w:color w:val="231F20"/>
          <w:w w:val="105"/>
        </w:rPr>
        <w:t>at</w:t>
      </w:r>
      <w:r>
        <w:rPr>
          <w:color w:val="231F20"/>
          <w:spacing w:val="31"/>
          <w:w w:val="105"/>
        </w:rPr>
        <w:t> </w:t>
      </w:r>
      <w:r>
        <w:rPr>
          <w:color w:val="231F20"/>
          <w:w w:val="105"/>
        </w:rPr>
        <w:t>afholde</w:t>
      </w:r>
      <w:r>
        <w:rPr>
          <w:color w:val="231F20"/>
          <w:w w:val="106"/>
        </w:rPr>
        <w:t> </w:t>
      </w:r>
      <w:r>
        <w:rPr>
          <w:color w:val="231F20"/>
          <w:w w:val="105"/>
        </w:rPr>
        <w:t>indflytningssyn.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54" w:lineRule="auto"/>
        <w:ind w:right="104"/>
        <w:jc w:val="both"/>
      </w:pPr>
      <w:r>
        <w:rPr>
          <w:color w:val="231F20"/>
          <w:w w:val="105"/>
        </w:rPr>
        <w:t>Udlejeren skal indkalde lejeren til deltagelse i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indflytningssy­</w:t>
      </w:r>
      <w:r>
        <w:rPr>
          <w:color w:val="231F20"/>
        </w:rPr>
        <w:t> </w:t>
      </w:r>
      <w:r>
        <w:rPr>
          <w:color w:val="231F20"/>
          <w:w w:val="105"/>
        </w:rPr>
        <w:t>net. Der gælder ikke specifikke regler for, hvornår og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hvordan</w:t>
      </w:r>
      <w:r>
        <w:rPr>
          <w:color w:val="231F20"/>
          <w:w w:val="109"/>
        </w:rPr>
        <w:t> </w:t>
      </w:r>
      <w:r>
        <w:rPr>
          <w:color w:val="231F20"/>
          <w:w w:val="105"/>
        </w:rPr>
        <w:t>lejeren skal indkaldes, men det forudsættes, at lejeren</w:t>
      </w:r>
      <w:r>
        <w:rPr>
          <w:color w:val="231F20"/>
          <w:spacing w:val="44"/>
          <w:w w:val="105"/>
        </w:rPr>
        <w:t> </w:t>
      </w:r>
      <w:r>
        <w:rPr>
          <w:color w:val="231F20"/>
          <w:w w:val="105"/>
        </w:rPr>
        <w:t>indkal­</w:t>
      </w:r>
      <w:r>
        <w:rPr>
          <w:color w:val="231F20"/>
        </w:rPr>
        <w:t> </w:t>
      </w:r>
      <w:r>
        <w:rPr>
          <w:color w:val="231F20"/>
          <w:w w:val="105"/>
        </w:rPr>
        <w:t>des med så tilpas lang frist, at lejeren har mulighed for at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være</w:t>
      </w:r>
      <w:r>
        <w:rPr>
          <w:color w:val="231F20"/>
          <w:w w:val="102"/>
        </w:rPr>
        <w:t> </w:t>
      </w:r>
      <w:r>
        <w:rPr>
          <w:color w:val="231F20"/>
          <w:w w:val="105"/>
        </w:rPr>
        <w:t>til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stede.</w:t>
      </w:r>
      <w:r>
        <w:rPr/>
      </w:r>
    </w:p>
    <w:p>
      <w:pPr>
        <w:spacing w:after="0" w:line="254" w:lineRule="auto"/>
        <w:jc w:val="both"/>
        <w:sectPr>
          <w:pgSz w:w="11910" w:h="16840"/>
          <w:pgMar w:header="0" w:footer="809" w:top="1280" w:bottom="1000" w:left="1020" w:right="460"/>
          <w:cols w:num="2" w:equalWidth="0">
            <w:col w:w="4934" w:space="452"/>
            <w:col w:w="5044"/>
          </w:cols>
        </w:sectPr>
      </w:pPr>
    </w:p>
    <w:p>
      <w:pPr>
        <w:pStyle w:val="BodyText"/>
        <w:spacing w:line="254" w:lineRule="auto" w:before="54"/>
        <w:ind w:right="1"/>
        <w:jc w:val="both"/>
      </w:pPr>
      <w:r>
        <w:rPr>
          <w:color w:val="231F20"/>
          <w:w w:val="105"/>
        </w:rPr>
        <w:t>I indflytningsrapporten angives, hvordan lejemålets stand</w:t>
      </w:r>
      <w:r>
        <w:rPr>
          <w:color w:val="231F20"/>
          <w:spacing w:val="36"/>
          <w:w w:val="105"/>
        </w:rPr>
        <w:t> </w:t>
      </w:r>
      <w:r>
        <w:rPr>
          <w:color w:val="231F20"/>
          <w:w w:val="105"/>
        </w:rPr>
        <w:t>er</w:t>
      </w:r>
      <w:r>
        <w:rPr>
          <w:color w:val="231F20"/>
          <w:w w:val="105"/>
        </w:rPr>
        <w:t> </w:t>
      </w:r>
      <w:r>
        <w:rPr>
          <w:color w:val="231F20"/>
          <w:w w:val="105"/>
        </w:rPr>
        <w:t>ved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indflytningen.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54" w:lineRule="auto"/>
        <w:ind w:right="1"/>
        <w:jc w:val="both"/>
      </w:pPr>
      <w:r>
        <w:rPr>
          <w:color w:val="231F20"/>
          <w:w w:val="105"/>
        </w:rPr>
        <w:t>Indflytningsrapporten skal udleveres til lejeren ved synet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eller</w:t>
      </w:r>
      <w:r>
        <w:rPr>
          <w:color w:val="231F20"/>
          <w:w w:val="101"/>
        </w:rPr>
        <w:t> </w:t>
      </w:r>
      <w:r>
        <w:rPr>
          <w:color w:val="231F20"/>
          <w:w w:val="105"/>
        </w:rPr>
        <w:t>sendes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til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lejeren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senest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2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uger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efter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synet,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hvis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denne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ikke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er</w:t>
      </w:r>
      <w:r>
        <w:rPr>
          <w:color w:val="231F20"/>
          <w:w w:val="105"/>
        </w:rPr>
        <w:t> </w:t>
      </w:r>
      <w:r>
        <w:rPr>
          <w:color w:val="231F20"/>
          <w:w w:val="105"/>
        </w:rPr>
        <w:t>til</w:t>
      </w:r>
      <w:r>
        <w:rPr>
          <w:color w:val="231F20"/>
          <w:spacing w:val="36"/>
          <w:w w:val="105"/>
        </w:rPr>
        <w:t> </w:t>
      </w:r>
      <w:r>
        <w:rPr>
          <w:color w:val="231F20"/>
          <w:w w:val="105"/>
        </w:rPr>
        <w:t>stede</w:t>
      </w:r>
      <w:r>
        <w:rPr>
          <w:color w:val="231F20"/>
          <w:spacing w:val="36"/>
          <w:w w:val="105"/>
        </w:rPr>
        <w:t> </w:t>
      </w:r>
      <w:r>
        <w:rPr>
          <w:color w:val="231F20"/>
          <w:w w:val="105"/>
        </w:rPr>
        <w:t>ved</w:t>
      </w:r>
      <w:r>
        <w:rPr>
          <w:color w:val="231F20"/>
          <w:spacing w:val="36"/>
          <w:w w:val="105"/>
        </w:rPr>
        <w:t> </w:t>
      </w:r>
      <w:r>
        <w:rPr>
          <w:color w:val="231F20"/>
          <w:w w:val="105"/>
        </w:rPr>
        <w:t>synet</w:t>
      </w:r>
      <w:r>
        <w:rPr>
          <w:color w:val="231F20"/>
          <w:spacing w:val="36"/>
          <w:w w:val="105"/>
        </w:rPr>
        <w:t> </w:t>
      </w:r>
      <w:r>
        <w:rPr>
          <w:color w:val="231F20"/>
          <w:w w:val="105"/>
        </w:rPr>
        <w:t>eller</w:t>
      </w:r>
      <w:r>
        <w:rPr>
          <w:color w:val="231F20"/>
          <w:spacing w:val="36"/>
          <w:w w:val="105"/>
        </w:rPr>
        <w:t> </w:t>
      </w:r>
      <w:r>
        <w:rPr>
          <w:color w:val="231F20"/>
          <w:w w:val="105"/>
        </w:rPr>
        <w:t>ikke</w:t>
      </w:r>
      <w:r>
        <w:rPr>
          <w:color w:val="231F20"/>
          <w:spacing w:val="36"/>
          <w:w w:val="105"/>
        </w:rPr>
        <w:t> </w:t>
      </w:r>
      <w:r>
        <w:rPr>
          <w:color w:val="231F20"/>
          <w:w w:val="105"/>
        </w:rPr>
        <w:t>vil</w:t>
      </w:r>
      <w:r>
        <w:rPr>
          <w:color w:val="231F20"/>
          <w:spacing w:val="36"/>
          <w:w w:val="105"/>
        </w:rPr>
        <w:t> </w:t>
      </w:r>
      <w:r>
        <w:rPr>
          <w:color w:val="231F20"/>
          <w:w w:val="105"/>
        </w:rPr>
        <w:t>kvittere</w:t>
      </w:r>
      <w:r>
        <w:rPr>
          <w:color w:val="231F20"/>
          <w:spacing w:val="36"/>
          <w:w w:val="105"/>
        </w:rPr>
        <w:t> </w:t>
      </w:r>
      <w:r>
        <w:rPr>
          <w:color w:val="231F20"/>
          <w:w w:val="105"/>
        </w:rPr>
        <w:t>for</w:t>
      </w:r>
      <w:r>
        <w:rPr>
          <w:color w:val="231F20"/>
          <w:spacing w:val="36"/>
          <w:w w:val="105"/>
        </w:rPr>
        <w:t> </w:t>
      </w:r>
      <w:r>
        <w:rPr>
          <w:color w:val="231F20"/>
          <w:w w:val="105"/>
        </w:rPr>
        <w:t>modtagelsen</w:t>
      </w:r>
      <w:r>
        <w:rPr>
          <w:color w:val="231F20"/>
          <w:spacing w:val="36"/>
          <w:w w:val="105"/>
        </w:rPr>
        <w:t> </w:t>
      </w:r>
      <w:r>
        <w:rPr>
          <w:color w:val="231F20"/>
          <w:w w:val="105"/>
        </w:rPr>
        <w:t>af</w:t>
      </w:r>
      <w:r>
        <w:rPr>
          <w:color w:val="231F20"/>
          <w:w w:val="107"/>
        </w:rPr>
        <w:t> </w:t>
      </w:r>
      <w:r>
        <w:rPr>
          <w:color w:val="231F20"/>
          <w:w w:val="105"/>
        </w:rPr>
        <w:t>rapporten.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54" w:lineRule="auto"/>
        <w:ind w:right="2"/>
        <w:jc w:val="both"/>
      </w:pPr>
      <w:r>
        <w:rPr>
          <w:color w:val="231F20"/>
          <w:w w:val="105"/>
        </w:rPr>
        <w:t>Lejemålet skal til sin tid afleveres i samme stand,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medmindre</w:t>
      </w:r>
      <w:r>
        <w:rPr>
          <w:color w:val="231F20"/>
          <w:w w:val="106"/>
        </w:rPr>
        <w:t> </w:t>
      </w:r>
      <w:r>
        <w:rPr>
          <w:color w:val="231F20"/>
          <w:w w:val="105"/>
        </w:rPr>
        <w:t>andet aftales, jf. dog nedenstående afsnit  om 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istandsættelse</w:t>
      </w:r>
      <w:r>
        <w:rPr>
          <w:color w:val="231F20"/>
          <w:w w:val="105"/>
        </w:rPr>
        <w:t> </w:t>
      </w:r>
      <w:r>
        <w:rPr>
          <w:color w:val="231F20"/>
          <w:w w:val="105"/>
        </w:rPr>
        <w:t>ved fraflytning ­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indvendig.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54" w:lineRule="auto"/>
        <w:ind w:right="1"/>
        <w:jc w:val="both"/>
      </w:pPr>
      <w:r>
        <w:rPr>
          <w:color w:val="231F20"/>
          <w:w w:val="105"/>
        </w:rPr>
        <w:t>Det kan ikke aftales, at det lejede skal afleveres i bedre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stand,</w:t>
      </w:r>
      <w:r>
        <w:rPr>
          <w:color w:val="231F20"/>
          <w:w w:val="109"/>
        </w:rPr>
        <w:t> </w:t>
      </w:r>
      <w:r>
        <w:rPr>
          <w:color w:val="231F20"/>
          <w:w w:val="105"/>
        </w:rPr>
        <w:t>end det var ved 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indflytningen.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54" w:lineRule="auto"/>
        <w:ind w:right="1"/>
        <w:jc w:val="both"/>
      </w:pPr>
      <w:r>
        <w:rPr>
          <w:color w:val="231F20"/>
          <w:w w:val="105"/>
        </w:rPr>
        <w:t>Er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det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lejede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ikke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ved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overtagelsen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den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stand,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som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lejeren</w:t>
      </w:r>
      <w:r>
        <w:rPr>
          <w:color w:val="231F20"/>
          <w:w w:val="102"/>
        </w:rPr>
        <w:t> </w:t>
      </w:r>
      <w:r>
        <w:rPr>
          <w:color w:val="231F20"/>
          <w:w w:val="105"/>
        </w:rPr>
        <w:t>ifølge</w:t>
      </w:r>
      <w:r>
        <w:rPr>
          <w:color w:val="231F20"/>
          <w:spacing w:val="36"/>
          <w:w w:val="105"/>
        </w:rPr>
        <w:t> </w:t>
      </w:r>
      <w:r>
        <w:rPr>
          <w:color w:val="231F20"/>
          <w:w w:val="105"/>
        </w:rPr>
        <w:t>aftalen</w:t>
      </w:r>
      <w:r>
        <w:rPr>
          <w:color w:val="231F20"/>
          <w:spacing w:val="36"/>
          <w:w w:val="105"/>
        </w:rPr>
        <w:t> </w:t>
      </w:r>
      <w:r>
        <w:rPr>
          <w:color w:val="231F20"/>
          <w:w w:val="105"/>
        </w:rPr>
        <w:t>kan</w:t>
      </w:r>
      <w:r>
        <w:rPr>
          <w:color w:val="231F20"/>
          <w:spacing w:val="36"/>
          <w:w w:val="105"/>
        </w:rPr>
        <w:t> </w:t>
      </w:r>
      <w:r>
        <w:rPr>
          <w:color w:val="231F20"/>
          <w:w w:val="105"/>
        </w:rPr>
        <w:t>kræve,</w:t>
      </w:r>
      <w:r>
        <w:rPr>
          <w:color w:val="231F20"/>
          <w:spacing w:val="36"/>
          <w:w w:val="105"/>
        </w:rPr>
        <w:t> </w:t>
      </w:r>
      <w:r>
        <w:rPr>
          <w:color w:val="231F20"/>
          <w:w w:val="105"/>
        </w:rPr>
        <w:t>skal</w:t>
      </w:r>
      <w:r>
        <w:rPr>
          <w:color w:val="231F20"/>
          <w:spacing w:val="36"/>
          <w:w w:val="105"/>
        </w:rPr>
        <w:t> </w:t>
      </w:r>
      <w:r>
        <w:rPr>
          <w:color w:val="231F20"/>
          <w:w w:val="105"/>
        </w:rPr>
        <w:t>lejeren</w:t>
      </w:r>
      <w:r>
        <w:rPr>
          <w:color w:val="231F20"/>
          <w:spacing w:val="36"/>
          <w:w w:val="105"/>
        </w:rPr>
        <w:t> </w:t>
      </w:r>
      <w:r>
        <w:rPr>
          <w:color w:val="231F20"/>
          <w:w w:val="105"/>
        </w:rPr>
        <w:t>overfor</w:t>
      </w:r>
      <w:r>
        <w:rPr>
          <w:color w:val="231F20"/>
          <w:spacing w:val="36"/>
          <w:w w:val="105"/>
        </w:rPr>
        <w:t> </w:t>
      </w:r>
      <w:r>
        <w:rPr>
          <w:color w:val="231F20"/>
          <w:w w:val="105"/>
        </w:rPr>
        <w:t>udlejeren</w:t>
      </w:r>
      <w:r>
        <w:rPr>
          <w:color w:val="231F20"/>
          <w:spacing w:val="36"/>
          <w:w w:val="105"/>
        </w:rPr>
        <w:t> </w:t>
      </w:r>
      <w:r>
        <w:rPr>
          <w:color w:val="231F20"/>
          <w:w w:val="105"/>
        </w:rPr>
        <w:t>gøre</w:t>
      </w:r>
      <w:r>
        <w:rPr>
          <w:color w:val="231F20"/>
          <w:w w:val="105"/>
        </w:rPr>
        <w:t> </w:t>
      </w:r>
      <w:r>
        <w:rPr>
          <w:color w:val="231F20"/>
          <w:w w:val="105"/>
        </w:rPr>
        <w:t>manglen gældende senest 14 dage efter lejeforholdets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begyn­</w:t>
      </w:r>
      <w:r>
        <w:rPr>
          <w:color w:val="231F20"/>
        </w:rPr>
        <w:t> </w:t>
      </w:r>
      <w:r>
        <w:rPr>
          <w:color w:val="231F20"/>
          <w:w w:val="105"/>
        </w:rPr>
        <w:t>delse.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05"/>
        </w:rPr>
        <w:t>Fristen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05"/>
        </w:rPr>
        <w:t>gælder,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05"/>
        </w:rPr>
        <w:t>selvom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05"/>
        </w:rPr>
        <w:t>lejeren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05"/>
        </w:rPr>
        <w:t>inden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05"/>
        </w:rPr>
        <w:t>fristens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05"/>
        </w:rPr>
        <w:t>udløb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05"/>
        </w:rPr>
        <w:t>har</w:t>
      </w:r>
      <w:r>
        <w:rPr>
          <w:color w:val="231F20"/>
          <w:w w:val="112"/>
        </w:rPr>
        <w:t> </w:t>
      </w:r>
      <w:r>
        <w:rPr>
          <w:color w:val="231F20"/>
          <w:w w:val="105"/>
        </w:rPr>
        <w:t>deltaget i et indflytningssyn og har modtaget en</w:t>
      </w:r>
      <w:r>
        <w:rPr>
          <w:color w:val="231F20"/>
          <w:spacing w:val="42"/>
          <w:w w:val="105"/>
        </w:rPr>
        <w:t> </w:t>
      </w:r>
      <w:r>
        <w:rPr>
          <w:color w:val="231F20"/>
          <w:w w:val="105"/>
        </w:rPr>
        <w:t>indflytnings­</w:t>
      </w:r>
      <w:r>
        <w:rPr>
          <w:color w:val="231F20"/>
        </w:rPr>
        <w:t> </w:t>
      </w:r>
      <w:r>
        <w:rPr>
          <w:color w:val="231F20"/>
          <w:w w:val="105"/>
        </w:rPr>
        <w:t>rapport. Hvis udlejeren ikke reagerer, har lejeren mulighed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for</w:t>
      </w:r>
      <w:r>
        <w:rPr>
          <w:color w:val="231F20"/>
          <w:w w:val="108"/>
        </w:rPr>
        <w:t> </w:t>
      </w:r>
      <w:r>
        <w:rPr>
          <w:color w:val="231F20"/>
          <w:w w:val="105"/>
        </w:rPr>
        <w:t>at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lade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væsentlige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mangler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udbedre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for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udlejerens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regning,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at</w:t>
      </w:r>
      <w:r>
        <w:rPr>
          <w:color w:val="231F20"/>
          <w:w w:val="115"/>
        </w:rPr>
        <w:t> </w:t>
      </w:r>
      <w:r>
        <w:rPr>
          <w:color w:val="231F20"/>
          <w:w w:val="105"/>
        </w:rPr>
        <w:t>kræve at udlejeren betaler en erstatning, eller at hæve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05"/>
        </w:rPr>
        <w:t>aftalen.</w:t>
      </w:r>
      <w:r>
        <w:rPr>
          <w:color w:val="231F20"/>
          <w:w w:val="107"/>
        </w:rPr>
        <w:t> </w:t>
      </w:r>
      <w:r>
        <w:rPr>
          <w:color w:val="231F20"/>
          <w:w w:val="105"/>
        </w:rPr>
        <w:t>Lejerens</w:t>
      </w:r>
      <w:r>
        <w:rPr>
          <w:color w:val="231F20"/>
          <w:spacing w:val="31"/>
          <w:w w:val="105"/>
        </w:rPr>
        <w:t> </w:t>
      </w:r>
      <w:r>
        <w:rPr>
          <w:color w:val="231F20"/>
          <w:w w:val="105"/>
        </w:rPr>
        <w:t>mangelsbeføjelser</w:t>
      </w:r>
      <w:r>
        <w:rPr>
          <w:color w:val="231F20"/>
          <w:spacing w:val="31"/>
          <w:w w:val="105"/>
        </w:rPr>
        <w:t> </w:t>
      </w:r>
      <w:r>
        <w:rPr>
          <w:color w:val="231F20"/>
          <w:w w:val="105"/>
        </w:rPr>
        <w:t>er</w:t>
      </w:r>
      <w:r>
        <w:rPr>
          <w:color w:val="231F20"/>
          <w:spacing w:val="31"/>
          <w:w w:val="105"/>
        </w:rPr>
        <w:t> </w:t>
      </w:r>
      <w:r>
        <w:rPr>
          <w:color w:val="231F20"/>
          <w:w w:val="105"/>
        </w:rPr>
        <w:t>således</w:t>
      </w:r>
      <w:r>
        <w:rPr>
          <w:color w:val="231F20"/>
          <w:spacing w:val="31"/>
          <w:w w:val="105"/>
        </w:rPr>
        <w:t> </w:t>
      </w:r>
      <w:r>
        <w:rPr>
          <w:color w:val="231F20"/>
          <w:w w:val="105"/>
        </w:rPr>
        <w:t>afhængig</w:t>
      </w:r>
      <w:r>
        <w:rPr>
          <w:color w:val="231F20"/>
          <w:spacing w:val="31"/>
          <w:w w:val="105"/>
        </w:rPr>
        <w:t> </w:t>
      </w:r>
      <w:r>
        <w:rPr>
          <w:color w:val="231F20"/>
          <w:w w:val="105"/>
        </w:rPr>
        <w:t>af,</w:t>
      </w:r>
      <w:r>
        <w:rPr>
          <w:color w:val="231F20"/>
          <w:spacing w:val="31"/>
          <w:w w:val="105"/>
        </w:rPr>
        <w:t> </w:t>
      </w:r>
      <w:r>
        <w:rPr>
          <w:color w:val="231F20"/>
          <w:w w:val="105"/>
        </w:rPr>
        <w:t>at</w:t>
      </w:r>
      <w:r>
        <w:rPr>
          <w:color w:val="231F20"/>
          <w:spacing w:val="31"/>
          <w:w w:val="105"/>
        </w:rPr>
        <w:t> </w:t>
      </w:r>
      <w:r>
        <w:rPr>
          <w:color w:val="231F20"/>
          <w:w w:val="105"/>
        </w:rPr>
        <w:t>lejeren</w:t>
      </w:r>
      <w:r>
        <w:rPr>
          <w:color w:val="231F20"/>
          <w:w w:val="102"/>
        </w:rPr>
        <w:t> </w:t>
      </w:r>
      <w:r>
        <w:rPr>
          <w:color w:val="231F20"/>
          <w:w w:val="105"/>
        </w:rPr>
        <w:t>gør brug af sin indsigelsesadgang senest 14 dage efter</w:t>
      </w:r>
      <w:r>
        <w:rPr>
          <w:color w:val="231F20"/>
          <w:spacing w:val="42"/>
          <w:w w:val="105"/>
        </w:rPr>
        <w:t> </w:t>
      </w:r>
      <w:r>
        <w:rPr>
          <w:color w:val="231F20"/>
          <w:w w:val="105"/>
        </w:rPr>
        <w:t>lejefor­</w:t>
      </w:r>
      <w:r>
        <w:rPr>
          <w:color w:val="231F20"/>
        </w:rPr>
        <w:t> </w:t>
      </w:r>
      <w:r>
        <w:rPr>
          <w:color w:val="231F20"/>
          <w:w w:val="105"/>
        </w:rPr>
        <w:t>holdets begyndelse. Har lejeren gjort indsigelse uden, at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mang­</w:t>
      </w:r>
      <w:r>
        <w:rPr>
          <w:color w:val="231F20"/>
        </w:rPr>
        <w:t> </w:t>
      </w:r>
      <w:r>
        <w:rPr>
          <w:color w:val="231F20"/>
          <w:w w:val="105"/>
        </w:rPr>
        <w:t>len</w:t>
      </w:r>
      <w:r>
        <w:rPr>
          <w:color w:val="231F20"/>
          <w:spacing w:val="22"/>
          <w:w w:val="105"/>
        </w:rPr>
        <w:t> </w:t>
      </w:r>
      <w:r>
        <w:rPr>
          <w:color w:val="231F20"/>
          <w:w w:val="105"/>
        </w:rPr>
        <w:t>er</w:t>
      </w:r>
      <w:r>
        <w:rPr>
          <w:color w:val="231F20"/>
          <w:spacing w:val="22"/>
          <w:w w:val="105"/>
        </w:rPr>
        <w:t> </w:t>
      </w:r>
      <w:r>
        <w:rPr>
          <w:color w:val="231F20"/>
          <w:w w:val="105"/>
        </w:rPr>
        <w:t>udbedret,</w:t>
      </w:r>
      <w:r>
        <w:rPr>
          <w:color w:val="231F20"/>
          <w:spacing w:val="22"/>
          <w:w w:val="105"/>
        </w:rPr>
        <w:t> </w:t>
      </w:r>
      <w:r>
        <w:rPr>
          <w:color w:val="231F20"/>
          <w:w w:val="105"/>
        </w:rPr>
        <w:t>hæfter</w:t>
      </w:r>
      <w:r>
        <w:rPr>
          <w:color w:val="231F20"/>
          <w:spacing w:val="22"/>
          <w:w w:val="105"/>
        </w:rPr>
        <w:t> </w:t>
      </w:r>
      <w:r>
        <w:rPr>
          <w:color w:val="231F20"/>
          <w:w w:val="105"/>
        </w:rPr>
        <w:t>lejeren</w:t>
      </w:r>
      <w:r>
        <w:rPr>
          <w:color w:val="231F20"/>
          <w:spacing w:val="22"/>
          <w:w w:val="105"/>
        </w:rPr>
        <w:t> </w:t>
      </w:r>
      <w:r>
        <w:rPr>
          <w:color w:val="231F20"/>
          <w:w w:val="105"/>
        </w:rPr>
        <w:t>ikke</w:t>
      </w:r>
      <w:r>
        <w:rPr>
          <w:color w:val="231F20"/>
          <w:spacing w:val="22"/>
          <w:w w:val="105"/>
        </w:rPr>
        <w:t> </w:t>
      </w:r>
      <w:r>
        <w:rPr>
          <w:color w:val="231F20"/>
          <w:w w:val="105"/>
        </w:rPr>
        <w:t>for</w:t>
      </w:r>
      <w:r>
        <w:rPr>
          <w:color w:val="231F20"/>
          <w:spacing w:val="22"/>
          <w:w w:val="105"/>
        </w:rPr>
        <w:t> </w:t>
      </w:r>
      <w:r>
        <w:rPr>
          <w:color w:val="231F20"/>
          <w:w w:val="105"/>
        </w:rPr>
        <w:t>manglen</w:t>
      </w:r>
      <w:r>
        <w:rPr>
          <w:color w:val="231F20"/>
          <w:spacing w:val="22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22"/>
          <w:w w:val="105"/>
        </w:rPr>
        <w:t> </w:t>
      </w:r>
      <w:r>
        <w:rPr>
          <w:color w:val="231F20"/>
          <w:w w:val="105"/>
        </w:rPr>
        <w:t>forbindelse</w:t>
      </w:r>
      <w:r>
        <w:rPr>
          <w:color w:val="231F20"/>
          <w:w w:val="105"/>
        </w:rPr>
        <w:t> </w:t>
      </w:r>
      <w:r>
        <w:rPr>
          <w:color w:val="231F20"/>
          <w:w w:val="105"/>
        </w:rPr>
        <w:t>med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fraflytning.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1"/>
        <w:numPr>
          <w:ilvl w:val="0"/>
          <w:numId w:val="36"/>
        </w:numPr>
        <w:tabs>
          <w:tab w:pos="361" w:val="left" w:leader="none"/>
        </w:tabs>
        <w:spacing w:line="249" w:lineRule="auto" w:before="0" w:after="0"/>
        <w:ind w:left="113" w:right="2583" w:firstLine="0"/>
        <w:jc w:val="left"/>
        <w:rPr>
          <w:b w:val="0"/>
          <w:bCs w:val="0"/>
        </w:rPr>
      </w:pPr>
      <w:r>
        <w:rPr/>
        <w:pict>
          <v:group style="position:absolute;margin-left:56.692902pt;margin-top:-2.002576pt;width:240.95pt;height:27pt;mso-position-horizontal-relative:page;mso-position-vertical-relative:paragraph;z-index:-34864" coordorigin="1134,-40" coordsize="4819,540">
            <v:group style="position:absolute;left:1134;top:-40;width:4819;height:300" coordorigin="1134,-40" coordsize="4819,300">
              <v:shape style="position:absolute;left:1134;top:-40;width:4819;height:300" coordorigin="1134,-40" coordsize="4819,300" path="m1134,260l5953,260,5953,-40,1134,-40,1134,260xe" filled="true" fillcolor="#d1d3d4" stroked="false">
                <v:path arrowok="t"/>
                <v:fill type="solid"/>
              </v:shape>
            </v:group>
            <v:group style="position:absolute;left:1134;top:200;width:4819;height:300" coordorigin="1134,200" coordsize="4819,300">
              <v:shape style="position:absolute;left:1134;top:200;width:4819;height:300" coordorigin="1134,200" coordsize="4819,300" path="m1134,500l5953,500,5953,200,1134,200,1134,500xe" filled="true" fillcolor="#d1d3d4" stroked="false">
                <v:path arrowok="t"/>
                <v:fill type="solid"/>
              </v:shape>
            </v:group>
            <w10:wrap type="none"/>
          </v:group>
        </w:pict>
      </w:r>
      <w:r>
        <w:rPr>
          <w:color w:val="231F20"/>
        </w:rPr>
        <w:t>Til lejekontraktens §</w:t>
      </w:r>
      <w:r>
        <w:rPr>
          <w:color w:val="231F20"/>
          <w:spacing w:val="-4"/>
        </w:rPr>
        <w:t> </w:t>
      </w:r>
      <w:r>
        <w:rPr>
          <w:color w:val="231F20"/>
        </w:rPr>
        <w:t>8:</w:t>
      </w:r>
      <w:r>
        <w:rPr>
          <w:color w:val="231F20"/>
        </w:rPr>
        <w:t> Vedligeholdelse</w:t>
      </w:r>
      <w:r>
        <w:rPr>
          <w:b w:val="0"/>
          <w:bCs w:val="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19"/>
          <w:szCs w:val="19"/>
        </w:rPr>
      </w:pPr>
    </w:p>
    <w:p>
      <w:pPr>
        <w:pStyle w:val="Heading3"/>
        <w:spacing w:line="240" w:lineRule="auto"/>
        <w:ind w:right="0"/>
        <w:jc w:val="both"/>
        <w:rPr>
          <w:b w:val="0"/>
          <w:bCs w:val="0"/>
        </w:rPr>
      </w:pPr>
      <w:r>
        <w:rPr>
          <w:color w:val="231F20"/>
        </w:rPr>
        <w:t>Indvendig vedligeholdelse.</w:t>
      </w:r>
      <w:r>
        <w:rPr>
          <w:b w:val="0"/>
        </w:rPr>
      </w:r>
    </w:p>
    <w:p>
      <w:pPr>
        <w:pStyle w:val="BodyText"/>
        <w:spacing w:line="254" w:lineRule="auto" w:before="13"/>
        <w:ind w:right="1"/>
        <w:jc w:val="both"/>
      </w:pPr>
      <w:r>
        <w:rPr>
          <w:color w:val="231F20"/>
          <w:spacing w:val="-5"/>
          <w:w w:val="105"/>
        </w:rPr>
        <w:t>Den </w:t>
      </w:r>
      <w:r>
        <w:rPr>
          <w:color w:val="231F20"/>
          <w:w w:val="105"/>
        </w:rPr>
        <w:t>indvendige vedligeholdelse omfatter maling,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hvidtning,</w:t>
      </w:r>
      <w:r>
        <w:rPr>
          <w:color w:val="231F20"/>
          <w:w w:val="106"/>
        </w:rPr>
        <w:t> </w:t>
      </w:r>
      <w:r>
        <w:rPr>
          <w:color w:val="231F20"/>
          <w:w w:val="105"/>
        </w:rPr>
        <w:t>tapetsering og lakering af gulve i det </w:t>
      </w:r>
      <w:r>
        <w:rPr>
          <w:color w:val="231F20"/>
          <w:spacing w:val="45"/>
          <w:w w:val="105"/>
        </w:rPr>
        <w:t> </w:t>
      </w:r>
      <w:r>
        <w:rPr>
          <w:color w:val="231F20"/>
          <w:w w:val="105"/>
        </w:rPr>
        <w:t>lejede.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54" w:lineRule="auto"/>
        <w:ind w:right="1"/>
        <w:jc w:val="both"/>
      </w:pPr>
      <w:r>
        <w:rPr>
          <w:color w:val="231F20"/>
          <w:w w:val="105"/>
        </w:rPr>
        <w:t>Maling omfatter maling af radiatorer og træværk  i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lejlighe­</w:t>
      </w:r>
      <w:r>
        <w:rPr>
          <w:color w:val="231F20"/>
        </w:rPr>
        <w:t> </w:t>
      </w:r>
      <w:r>
        <w:rPr>
          <w:color w:val="231F20"/>
          <w:w w:val="105"/>
        </w:rPr>
        <w:t>den,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herunder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døre,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karme,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gerigter,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paneler,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entredør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på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den</w:t>
      </w:r>
      <w:r>
        <w:rPr>
          <w:color w:val="231F20"/>
          <w:w w:val="106"/>
        </w:rPr>
        <w:t> </w:t>
      </w:r>
      <w:r>
        <w:rPr>
          <w:color w:val="231F20"/>
          <w:w w:val="105"/>
        </w:rPr>
        <w:t>indvendige side og indvendige vinduesrammer til</w:t>
      </w:r>
      <w:r>
        <w:rPr>
          <w:color w:val="231F20"/>
          <w:spacing w:val="44"/>
          <w:w w:val="105"/>
        </w:rPr>
        <w:t> </w:t>
      </w:r>
      <w:r>
        <w:rPr>
          <w:color w:val="231F20"/>
          <w:w w:val="105"/>
        </w:rPr>
        <w:t>rammernes</w:t>
      </w:r>
      <w:r>
        <w:rPr>
          <w:color w:val="231F20"/>
          <w:w w:val="106"/>
        </w:rPr>
        <w:t> </w:t>
      </w:r>
      <w:r>
        <w:rPr>
          <w:color w:val="231F20"/>
          <w:w w:val="105"/>
        </w:rPr>
        <w:t>kant og</w:t>
      </w:r>
      <w:r>
        <w:rPr>
          <w:color w:val="231F20"/>
          <w:spacing w:val="43"/>
          <w:w w:val="105"/>
        </w:rPr>
        <w:t> </w:t>
      </w:r>
      <w:r>
        <w:rPr>
          <w:color w:val="231F20"/>
          <w:w w:val="105"/>
        </w:rPr>
        <w:t>fals.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54" w:lineRule="auto"/>
        <w:ind w:right="2"/>
        <w:jc w:val="both"/>
      </w:pPr>
      <w:r>
        <w:rPr>
          <w:color w:val="231F20"/>
          <w:w w:val="105"/>
        </w:rPr>
        <w:t>Hvis ikke andet aftales, påhviler den indvendige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vedligehol­</w:t>
      </w:r>
      <w:r>
        <w:rPr>
          <w:color w:val="231F20"/>
        </w:rPr>
        <w:t> </w:t>
      </w:r>
      <w:r>
        <w:rPr>
          <w:color w:val="231F20"/>
          <w:w w:val="105"/>
        </w:rPr>
        <w:t>delse af lejemålet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udlejeren.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54" w:lineRule="auto"/>
        <w:ind w:right="0"/>
        <w:jc w:val="both"/>
      </w:pPr>
      <w:r>
        <w:rPr>
          <w:color w:val="231F20"/>
          <w:w w:val="105"/>
        </w:rPr>
        <w:t>Udlejeren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skal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så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fald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månedsvis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afsætte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et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beløb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på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-41"/>
          <w:w w:val="105"/>
        </w:rPr>
        <w:t> </w:t>
      </w:r>
      <w:r>
        <w:rPr>
          <w:color w:val="231F20"/>
          <w:spacing w:val="-41"/>
          <w:w w:val="105"/>
        </w:rPr>
      </w:r>
      <w:r>
        <w:rPr>
          <w:color w:val="231F20"/>
          <w:w w:val="105"/>
        </w:rPr>
        <w:t>indvendig vedligeholdelseskonto for</w:t>
      </w:r>
      <w:r>
        <w:rPr>
          <w:color w:val="231F20"/>
          <w:spacing w:val="22"/>
          <w:w w:val="105"/>
        </w:rPr>
        <w:t> </w:t>
      </w:r>
      <w:r>
        <w:rPr>
          <w:color w:val="231F20"/>
          <w:w w:val="105"/>
        </w:rPr>
        <w:t>lejligheden.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54" w:lineRule="auto"/>
        <w:ind w:right="1"/>
        <w:jc w:val="both"/>
      </w:pPr>
      <w:r>
        <w:rPr>
          <w:color w:val="231F20"/>
          <w:w w:val="105"/>
        </w:rPr>
        <w:t>Udlejeren har også pligt til at afsætte beløb til indvendig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vedli­</w:t>
      </w:r>
      <w:r>
        <w:rPr>
          <w:color w:val="231F20"/>
        </w:rPr>
        <w:t> </w:t>
      </w:r>
      <w:r>
        <w:rPr>
          <w:color w:val="231F20"/>
          <w:w w:val="105"/>
        </w:rPr>
        <w:t>geholdelse for blandede lejemål ­ dvs. lejemål, der anvendes</w:t>
      </w:r>
      <w:r>
        <w:rPr>
          <w:color w:val="231F20"/>
          <w:spacing w:val="39"/>
          <w:w w:val="105"/>
        </w:rPr>
        <w:t> </w:t>
      </w:r>
      <w:r>
        <w:rPr>
          <w:color w:val="231F20"/>
          <w:w w:val="105"/>
        </w:rPr>
        <w:t>til</w:t>
      </w:r>
      <w:r>
        <w:rPr>
          <w:color w:val="231F20"/>
          <w:w w:val="104"/>
        </w:rPr>
        <w:t> </w:t>
      </w:r>
      <w:r>
        <w:rPr>
          <w:color w:val="231F20"/>
          <w:w w:val="105"/>
        </w:rPr>
        <w:t>både beboelse og til andet end beboelse ­ og for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enkeltværelser</w:t>
      </w:r>
      <w:r>
        <w:rPr>
          <w:color w:val="231F20"/>
          <w:w w:val="103"/>
        </w:rPr>
        <w:t> </w:t>
      </w:r>
      <w:r>
        <w:rPr>
          <w:color w:val="231F20"/>
          <w:w w:val="105"/>
        </w:rPr>
        <w:t>til beboelse. Er lokalerne beliggende i hver sin fysiske</w:t>
      </w:r>
      <w:r>
        <w:rPr>
          <w:color w:val="231F20"/>
          <w:spacing w:val="30"/>
          <w:w w:val="105"/>
        </w:rPr>
        <w:t> </w:t>
      </w:r>
      <w:r>
        <w:rPr>
          <w:color w:val="231F20"/>
          <w:w w:val="105"/>
        </w:rPr>
        <w:t>enhed,</w:t>
      </w:r>
      <w:r>
        <w:rPr>
          <w:color w:val="231F20"/>
          <w:w w:val="106"/>
        </w:rPr>
        <w:t> </w:t>
      </w:r>
      <w:r>
        <w:rPr>
          <w:color w:val="231F20"/>
          <w:w w:val="105"/>
        </w:rPr>
        <w:t>skal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der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dog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kun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afsættes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beløb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til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indvendig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vedligeholdelse</w:t>
      </w:r>
      <w:r>
        <w:rPr>
          <w:color w:val="231F20"/>
          <w:w w:val="102"/>
        </w:rPr>
        <w:t> </w:t>
      </w:r>
      <w:r>
        <w:rPr>
          <w:color w:val="231F20"/>
          <w:w w:val="105"/>
        </w:rPr>
        <w:t>for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beboelsesdelen.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54" w:lineRule="auto"/>
        <w:ind w:right="1"/>
        <w:jc w:val="both"/>
      </w:pPr>
      <w:r>
        <w:rPr>
          <w:color w:val="231F20"/>
          <w:w w:val="105"/>
        </w:rPr>
        <w:t>Udlejeren</w:t>
      </w:r>
      <w:r>
        <w:rPr>
          <w:color w:val="231F20"/>
          <w:spacing w:val="19"/>
          <w:w w:val="105"/>
        </w:rPr>
        <w:t> </w:t>
      </w:r>
      <w:r>
        <w:rPr>
          <w:color w:val="231F20"/>
          <w:spacing w:val="-3"/>
          <w:w w:val="105"/>
        </w:rPr>
        <w:t>skal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hvert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år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senest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3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måneder</w:t>
      </w:r>
      <w:r>
        <w:rPr>
          <w:color w:val="231F20"/>
          <w:spacing w:val="22"/>
          <w:w w:val="105"/>
        </w:rPr>
        <w:t> </w:t>
      </w:r>
      <w:r>
        <w:rPr>
          <w:color w:val="231F20"/>
          <w:w w:val="105"/>
        </w:rPr>
        <w:t>efter</w:t>
      </w:r>
      <w:r>
        <w:rPr>
          <w:color w:val="231F20"/>
          <w:spacing w:val="22"/>
          <w:w w:val="105"/>
        </w:rPr>
        <w:t> </w:t>
      </w:r>
      <w:r>
        <w:rPr>
          <w:color w:val="231F20"/>
          <w:w w:val="105"/>
        </w:rPr>
        <w:t>regnskabsårets</w:t>
      </w:r>
      <w:r>
        <w:rPr>
          <w:color w:val="231F20"/>
          <w:spacing w:val="-43"/>
          <w:w w:val="105"/>
        </w:rPr>
        <w:t> </w:t>
      </w:r>
      <w:r>
        <w:rPr>
          <w:color w:val="231F20"/>
          <w:spacing w:val="-43"/>
          <w:w w:val="105"/>
        </w:rPr>
      </w:r>
      <w:r>
        <w:rPr>
          <w:color w:val="231F20"/>
          <w:w w:val="105"/>
        </w:rPr>
        <w:t>afslutning</w:t>
      </w:r>
      <w:r>
        <w:rPr>
          <w:color w:val="231F20"/>
          <w:spacing w:val="30"/>
          <w:w w:val="105"/>
        </w:rPr>
        <w:t> </w:t>
      </w:r>
      <w:r>
        <w:rPr>
          <w:color w:val="231F20"/>
          <w:w w:val="105"/>
        </w:rPr>
        <w:t>skriftligt</w:t>
      </w:r>
      <w:r>
        <w:rPr>
          <w:color w:val="231F20"/>
          <w:spacing w:val="30"/>
          <w:w w:val="105"/>
        </w:rPr>
        <w:t> </w:t>
      </w:r>
      <w:r>
        <w:rPr>
          <w:color w:val="231F20"/>
          <w:w w:val="105"/>
        </w:rPr>
        <w:t>oplyse</w:t>
      </w:r>
      <w:r>
        <w:rPr>
          <w:color w:val="231F20"/>
          <w:spacing w:val="30"/>
          <w:w w:val="105"/>
        </w:rPr>
        <w:t> </w:t>
      </w:r>
      <w:r>
        <w:rPr>
          <w:color w:val="231F20"/>
          <w:w w:val="105"/>
        </w:rPr>
        <w:t>lejeren</w:t>
      </w:r>
      <w:r>
        <w:rPr>
          <w:color w:val="231F20"/>
          <w:spacing w:val="30"/>
          <w:w w:val="105"/>
        </w:rPr>
        <w:t> </w:t>
      </w:r>
      <w:r>
        <w:rPr>
          <w:color w:val="231F20"/>
          <w:w w:val="105"/>
        </w:rPr>
        <w:t>om,</w:t>
      </w:r>
      <w:r>
        <w:rPr>
          <w:color w:val="231F20"/>
          <w:spacing w:val="30"/>
          <w:w w:val="105"/>
        </w:rPr>
        <w:t> </w:t>
      </w:r>
      <w:r>
        <w:rPr>
          <w:color w:val="231F20"/>
          <w:w w:val="105"/>
        </w:rPr>
        <w:t>hvilket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05"/>
        </w:rPr>
        <w:t>beløb</w:t>
      </w:r>
      <w:r>
        <w:rPr>
          <w:color w:val="231F20"/>
          <w:spacing w:val="22"/>
          <w:w w:val="105"/>
        </w:rPr>
        <w:t> </w:t>
      </w:r>
      <w:r>
        <w:rPr>
          <w:color w:val="231F20"/>
          <w:w w:val="105"/>
        </w:rPr>
        <w:t>der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står</w:t>
      </w:r>
      <w:r>
        <w:rPr>
          <w:color w:val="231F20"/>
          <w:spacing w:val="-40"/>
          <w:w w:val="105"/>
        </w:rPr>
        <w:t> </w:t>
      </w:r>
      <w:r>
        <w:rPr>
          <w:color w:val="231F20"/>
          <w:spacing w:val="-40"/>
          <w:w w:val="105"/>
        </w:rPr>
      </w:r>
      <w:r>
        <w:rPr>
          <w:color w:val="231F20"/>
          <w:spacing w:val="-4"/>
          <w:w w:val="105"/>
        </w:rPr>
        <w:t>på </w:t>
      </w:r>
      <w:r>
        <w:rPr>
          <w:color w:val="231F20"/>
          <w:w w:val="105"/>
        </w:rPr>
        <w:t>kontoen for indvendig 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vedligeholdelse.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64" w:lineRule="auto"/>
        <w:ind w:right="2"/>
        <w:jc w:val="both"/>
      </w:pPr>
      <w:r>
        <w:rPr>
          <w:color w:val="231F20"/>
          <w:w w:val="105"/>
        </w:rPr>
        <w:t>Lejeren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kan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kræve,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at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udlejeren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foretager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indvendig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3"/>
          <w:w w:val="105"/>
        </w:rPr>
        <w:t>vedli­</w:t>
      </w:r>
      <w:r>
        <w:rPr>
          <w:color w:val="231F20"/>
          <w:spacing w:val="-44"/>
          <w:w w:val="105"/>
        </w:rPr>
        <w:t> </w:t>
      </w:r>
      <w:r>
        <w:rPr>
          <w:color w:val="231F20"/>
          <w:spacing w:val="-44"/>
          <w:w w:val="105"/>
        </w:rPr>
      </w:r>
      <w:r>
        <w:rPr>
          <w:color w:val="231F20"/>
          <w:spacing w:val="2"/>
          <w:w w:val="105"/>
        </w:rPr>
        <w:t>geholdelse</w:t>
      </w:r>
      <w:r>
        <w:rPr>
          <w:color w:val="231F20"/>
          <w:spacing w:val="36"/>
          <w:w w:val="105"/>
        </w:rPr>
        <w:t> </w:t>
      </w:r>
      <w:r>
        <w:rPr>
          <w:color w:val="231F20"/>
          <w:w w:val="105"/>
        </w:rPr>
        <w:t>af</w:t>
      </w:r>
      <w:r>
        <w:rPr>
          <w:color w:val="231F20"/>
          <w:spacing w:val="36"/>
          <w:w w:val="105"/>
        </w:rPr>
        <w:t> </w:t>
      </w:r>
      <w:r>
        <w:rPr>
          <w:color w:val="231F20"/>
          <w:spacing w:val="2"/>
          <w:w w:val="105"/>
        </w:rPr>
        <w:t>lejemålet</w:t>
      </w:r>
      <w:r>
        <w:rPr>
          <w:color w:val="231F20"/>
          <w:spacing w:val="36"/>
          <w:w w:val="105"/>
        </w:rPr>
        <w:t> </w:t>
      </w:r>
      <w:r>
        <w:rPr>
          <w:color w:val="231F20"/>
          <w:w w:val="105"/>
        </w:rPr>
        <w:t>så</w:t>
      </w:r>
      <w:r>
        <w:rPr>
          <w:color w:val="231F20"/>
          <w:spacing w:val="36"/>
          <w:w w:val="105"/>
        </w:rPr>
        <w:t> </w:t>
      </w:r>
      <w:r>
        <w:rPr>
          <w:color w:val="231F20"/>
          <w:spacing w:val="2"/>
          <w:w w:val="105"/>
        </w:rPr>
        <w:t>ofte,</w:t>
      </w:r>
      <w:r>
        <w:rPr>
          <w:color w:val="231F20"/>
          <w:spacing w:val="36"/>
          <w:w w:val="105"/>
        </w:rPr>
        <w:t> </w:t>
      </w:r>
      <w:r>
        <w:rPr>
          <w:color w:val="231F20"/>
          <w:w w:val="105"/>
        </w:rPr>
        <w:t>at</w:t>
      </w:r>
      <w:r>
        <w:rPr>
          <w:color w:val="231F20"/>
          <w:spacing w:val="36"/>
          <w:w w:val="105"/>
        </w:rPr>
        <w:t> </w:t>
      </w:r>
      <w:r>
        <w:rPr>
          <w:color w:val="231F20"/>
          <w:w w:val="105"/>
        </w:rPr>
        <w:t>det</w:t>
      </w:r>
      <w:r>
        <w:rPr>
          <w:color w:val="231F20"/>
          <w:spacing w:val="36"/>
          <w:w w:val="105"/>
        </w:rPr>
        <w:t> </w:t>
      </w:r>
      <w:r>
        <w:rPr>
          <w:color w:val="231F20"/>
          <w:spacing w:val="2"/>
          <w:w w:val="105"/>
        </w:rPr>
        <w:t>lejede</w:t>
      </w:r>
      <w:r>
        <w:rPr>
          <w:color w:val="231F20"/>
          <w:spacing w:val="36"/>
          <w:w w:val="105"/>
        </w:rPr>
        <w:t> </w:t>
      </w:r>
      <w:r>
        <w:rPr>
          <w:color w:val="231F20"/>
          <w:spacing w:val="2"/>
          <w:w w:val="105"/>
        </w:rPr>
        <w:t>altid</w:t>
      </w:r>
      <w:r>
        <w:rPr>
          <w:color w:val="231F20"/>
          <w:spacing w:val="36"/>
          <w:w w:val="105"/>
        </w:rPr>
        <w:t> </w:t>
      </w:r>
      <w:r>
        <w:rPr>
          <w:color w:val="231F20"/>
          <w:w w:val="105"/>
        </w:rPr>
        <w:t>er</w:t>
      </w:r>
      <w:r>
        <w:rPr>
          <w:color w:val="231F20"/>
          <w:spacing w:val="36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36"/>
          <w:w w:val="105"/>
        </w:rPr>
        <w:t> </w:t>
      </w:r>
      <w:r>
        <w:rPr>
          <w:color w:val="231F20"/>
          <w:w w:val="105"/>
        </w:rPr>
        <w:t>god</w:t>
      </w:r>
      <w:r>
        <w:rPr>
          <w:color w:val="231F20"/>
          <w:spacing w:val="-44"/>
          <w:w w:val="105"/>
        </w:rPr>
        <w:t> </w:t>
      </w:r>
      <w:r>
        <w:rPr>
          <w:color w:val="231F20"/>
          <w:spacing w:val="-44"/>
          <w:w w:val="105"/>
        </w:rPr>
      </w:r>
      <w:r>
        <w:rPr>
          <w:color w:val="231F20"/>
          <w:w w:val="105"/>
        </w:rPr>
        <w:t>vedligeholdt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stand,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og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såfremt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udgiften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kan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afholdes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af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det</w:t>
      </w:r>
      <w:r>
        <w:rPr>
          <w:color w:val="231F20"/>
          <w:spacing w:val="-41"/>
          <w:w w:val="105"/>
        </w:rPr>
        <w:t> </w:t>
      </w:r>
      <w:r>
        <w:rPr>
          <w:color w:val="231F20"/>
          <w:spacing w:val="-41"/>
          <w:w w:val="105"/>
        </w:rPr>
      </w:r>
      <w:r>
        <w:rPr>
          <w:color w:val="231F20"/>
          <w:w w:val="105"/>
        </w:rPr>
        <w:t>beløb, der er til rådighed på  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vedligeholdelseskontoen.</w:t>
      </w:r>
      <w:r>
        <w:rPr/>
      </w:r>
    </w:p>
    <w:p>
      <w:pPr>
        <w:pStyle w:val="BodyText"/>
        <w:spacing w:line="254" w:lineRule="auto" w:before="53"/>
        <w:ind w:right="104"/>
        <w:jc w:val="both"/>
      </w:pPr>
      <w:r>
        <w:rPr>
          <w:w w:val="105"/>
        </w:rPr>
        <w:br w:type="column"/>
      </w:r>
      <w:r>
        <w:rPr>
          <w:color w:val="231F20"/>
          <w:w w:val="105"/>
        </w:rPr>
        <w:t>Når udlejeren efter udførte vedligeholdelsesarbejder</w:t>
      </w:r>
      <w:r>
        <w:rPr>
          <w:color w:val="231F20"/>
          <w:spacing w:val="35"/>
          <w:w w:val="105"/>
        </w:rPr>
        <w:t> </w:t>
      </w:r>
      <w:r>
        <w:rPr>
          <w:color w:val="231F20"/>
          <w:w w:val="105"/>
        </w:rPr>
        <w:t>fradrager</w:t>
      </w:r>
      <w:r>
        <w:rPr>
          <w:color w:val="231F20"/>
          <w:w w:val="108"/>
        </w:rPr>
        <w:t> </w:t>
      </w:r>
      <w:r>
        <w:rPr>
          <w:color w:val="231F20"/>
          <w:w w:val="105"/>
        </w:rPr>
        <w:t>beløb på vedligeholdelseskontoen, skal lejeren samtidig 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have</w:t>
      </w:r>
      <w:r>
        <w:rPr>
          <w:color w:val="231F20"/>
          <w:w w:val="105"/>
        </w:rPr>
        <w:t> </w:t>
      </w:r>
      <w:r>
        <w:rPr>
          <w:color w:val="231F20"/>
          <w:w w:val="105"/>
        </w:rPr>
        <w:t>en skriftlig opgørelse over de afholdte udgifter med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05"/>
        </w:rPr>
        <w:t>oplysning</w:t>
      </w:r>
      <w:r>
        <w:rPr>
          <w:color w:val="231F20"/>
          <w:w w:val="104"/>
        </w:rPr>
        <w:t> </w:t>
      </w:r>
      <w:r>
        <w:rPr>
          <w:color w:val="231F20"/>
          <w:w w:val="105"/>
        </w:rPr>
        <w:t>om, hvilket beløb der herefter er til  </w:t>
      </w:r>
      <w:r>
        <w:rPr>
          <w:color w:val="231F20"/>
          <w:spacing w:val="30"/>
          <w:w w:val="105"/>
        </w:rPr>
        <w:t> </w:t>
      </w:r>
      <w:r>
        <w:rPr>
          <w:color w:val="231F20"/>
          <w:w w:val="105"/>
        </w:rPr>
        <w:t>rådighed.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54" w:lineRule="auto"/>
        <w:ind w:right="104"/>
        <w:jc w:val="both"/>
      </w:pPr>
      <w:r>
        <w:rPr>
          <w:color w:val="231F20"/>
          <w:w w:val="105"/>
        </w:rPr>
        <w:t>Uden</w:t>
      </w:r>
      <w:r>
        <w:rPr>
          <w:color w:val="231F20"/>
          <w:spacing w:val="22"/>
          <w:w w:val="105"/>
        </w:rPr>
        <w:t> </w:t>
      </w:r>
      <w:r>
        <w:rPr>
          <w:color w:val="231F20"/>
          <w:w w:val="105"/>
        </w:rPr>
        <w:t>forudgående</w:t>
      </w:r>
      <w:r>
        <w:rPr>
          <w:color w:val="231F20"/>
          <w:spacing w:val="22"/>
          <w:w w:val="105"/>
        </w:rPr>
        <w:t> </w:t>
      </w:r>
      <w:r>
        <w:rPr>
          <w:color w:val="231F20"/>
          <w:w w:val="105"/>
        </w:rPr>
        <w:t>aftale</w:t>
      </w:r>
      <w:r>
        <w:rPr>
          <w:color w:val="231F20"/>
          <w:spacing w:val="22"/>
          <w:w w:val="105"/>
        </w:rPr>
        <w:t> </w:t>
      </w:r>
      <w:r>
        <w:rPr>
          <w:color w:val="231F20"/>
          <w:w w:val="105"/>
        </w:rPr>
        <w:t>med</w:t>
      </w:r>
      <w:r>
        <w:rPr>
          <w:color w:val="231F20"/>
          <w:spacing w:val="22"/>
          <w:w w:val="105"/>
        </w:rPr>
        <w:t> </w:t>
      </w:r>
      <w:r>
        <w:rPr>
          <w:color w:val="231F20"/>
          <w:w w:val="105"/>
        </w:rPr>
        <w:t>udlejeren</w:t>
      </w:r>
      <w:r>
        <w:rPr>
          <w:color w:val="231F20"/>
          <w:spacing w:val="22"/>
          <w:w w:val="105"/>
        </w:rPr>
        <w:t> </w:t>
      </w:r>
      <w:r>
        <w:rPr>
          <w:color w:val="231F20"/>
          <w:w w:val="105"/>
        </w:rPr>
        <w:t>kan</w:t>
      </w:r>
      <w:r>
        <w:rPr>
          <w:color w:val="231F20"/>
          <w:spacing w:val="22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22"/>
          <w:w w:val="105"/>
        </w:rPr>
        <w:t> </w:t>
      </w:r>
      <w:r>
        <w:rPr>
          <w:color w:val="231F20"/>
          <w:w w:val="105"/>
        </w:rPr>
        <w:t>lejer,</w:t>
      </w:r>
      <w:r>
        <w:rPr>
          <w:color w:val="231F20"/>
          <w:spacing w:val="22"/>
          <w:w w:val="105"/>
        </w:rPr>
        <w:t> </w:t>
      </w:r>
      <w:r>
        <w:rPr>
          <w:color w:val="231F20"/>
          <w:w w:val="105"/>
        </w:rPr>
        <w:t>der</w:t>
      </w:r>
      <w:r>
        <w:rPr>
          <w:color w:val="231F20"/>
          <w:spacing w:val="22"/>
          <w:w w:val="105"/>
        </w:rPr>
        <w:t> </w:t>
      </w:r>
      <w:r>
        <w:rPr>
          <w:color w:val="231F20"/>
          <w:w w:val="105"/>
        </w:rPr>
        <w:t>selv</w:t>
      </w:r>
      <w:r>
        <w:rPr>
          <w:color w:val="231F20"/>
          <w:w w:val="98"/>
        </w:rPr>
        <w:t> </w:t>
      </w:r>
      <w:r>
        <w:rPr>
          <w:color w:val="231F20"/>
          <w:w w:val="105"/>
        </w:rPr>
        <w:t>har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ladet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arbejder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udføre,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ikke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kræve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betaling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af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indestående</w:t>
      </w:r>
      <w:r>
        <w:rPr>
          <w:color w:val="231F20"/>
          <w:w w:val="106"/>
        </w:rPr>
        <w:t> </w:t>
      </w:r>
      <w:r>
        <w:rPr>
          <w:color w:val="231F20"/>
          <w:w w:val="105"/>
        </w:rPr>
        <w:t>på den indvendige vedligeholdelseskonto. Ligeledes kan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udle­</w:t>
      </w:r>
      <w:r>
        <w:rPr>
          <w:color w:val="231F20"/>
        </w:rPr>
        <w:t> </w:t>
      </w:r>
      <w:r>
        <w:rPr>
          <w:color w:val="231F20"/>
          <w:w w:val="105"/>
        </w:rPr>
        <w:t>jeren bestemme, hvilke håndværkere der skal udføre  </w:t>
      </w:r>
      <w:r>
        <w:rPr>
          <w:color w:val="231F20"/>
          <w:spacing w:val="30"/>
          <w:w w:val="105"/>
        </w:rPr>
        <w:t> </w:t>
      </w:r>
      <w:r>
        <w:rPr>
          <w:color w:val="231F20"/>
          <w:w w:val="105"/>
        </w:rPr>
        <w:t>arbejdet.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54" w:lineRule="auto"/>
        <w:ind w:right="104"/>
        <w:jc w:val="both"/>
      </w:pPr>
      <w:r>
        <w:rPr>
          <w:color w:val="231F20"/>
          <w:w w:val="105"/>
        </w:rPr>
        <w:t>Det kan aftales, at den indvendige vedligeholdelse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påhviler</w:t>
      </w:r>
      <w:r>
        <w:rPr>
          <w:color w:val="231F20"/>
          <w:w w:val="105"/>
        </w:rPr>
        <w:t> </w:t>
      </w:r>
      <w:r>
        <w:rPr>
          <w:color w:val="231F20"/>
          <w:w w:val="105"/>
        </w:rPr>
        <w:t>lejeren.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Dette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indebærer,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at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lejeren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ud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over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lejen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selv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skal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af­</w:t>
      </w:r>
      <w:r>
        <w:rPr>
          <w:color w:val="231F20"/>
        </w:rPr>
        <w:t> </w:t>
      </w:r>
      <w:r>
        <w:rPr>
          <w:color w:val="231F20"/>
          <w:w w:val="105"/>
        </w:rPr>
        <w:t>holde udgifter til maling, hvidtning, tapetsering og lakering</w:t>
      </w:r>
      <w:r>
        <w:rPr>
          <w:color w:val="231F20"/>
          <w:spacing w:val="39"/>
          <w:w w:val="105"/>
        </w:rPr>
        <w:t> </w:t>
      </w:r>
      <w:r>
        <w:rPr>
          <w:color w:val="231F20"/>
          <w:w w:val="105"/>
        </w:rPr>
        <w:t>af</w:t>
      </w:r>
      <w:r>
        <w:rPr>
          <w:color w:val="231F20"/>
          <w:w w:val="107"/>
        </w:rPr>
        <w:t> </w:t>
      </w:r>
      <w:r>
        <w:rPr>
          <w:color w:val="231F20"/>
          <w:w w:val="105"/>
        </w:rPr>
        <w:t>gulve</w:t>
      </w:r>
      <w:r>
        <w:rPr>
          <w:color w:val="231F20"/>
          <w:spacing w:val="22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22"/>
          <w:w w:val="105"/>
        </w:rPr>
        <w:t> </w:t>
      </w:r>
      <w:r>
        <w:rPr>
          <w:color w:val="231F20"/>
          <w:w w:val="105"/>
        </w:rPr>
        <w:t>det</w:t>
      </w:r>
      <w:r>
        <w:rPr>
          <w:color w:val="231F20"/>
          <w:spacing w:val="22"/>
          <w:w w:val="105"/>
        </w:rPr>
        <w:t> </w:t>
      </w:r>
      <w:r>
        <w:rPr>
          <w:color w:val="231F20"/>
          <w:w w:val="105"/>
        </w:rPr>
        <w:t>lejede.</w:t>
      </w:r>
      <w:r>
        <w:rPr>
          <w:color w:val="231F20"/>
          <w:spacing w:val="22"/>
          <w:w w:val="105"/>
        </w:rPr>
        <w:t> </w:t>
      </w:r>
      <w:r>
        <w:rPr>
          <w:color w:val="231F20"/>
          <w:w w:val="105"/>
        </w:rPr>
        <w:t>Aftale</w:t>
      </w:r>
      <w:r>
        <w:rPr>
          <w:color w:val="231F20"/>
          <w:spacing w:val="22"/>
          <w:w w:val="105"/>
        </w:rPr>
        <w:t> </w:t>
      </w:r>
      <w:r>
        <w:rPr>
          <w:color w:val="231F20"/>
          <w:w w:val="105"/>
        </w:rPr>
        <w:t>herom</w:t>
      </w:r>
      <w:r>
        <w:rPr>
          <w:color w:val="231F20"/>
          <w:spacing w:val="22"/>
          <w:w w:val="105"/>
        </w:rPr>
        <w:t> </w:t>
      </w:r>
      <w:r>
        <w:rPr>
          <w:color w:val="231F20"/>
          <w:w w:val="105"/>
        </w:rPr>
        <w:t>angives</w:t>
      </w:r>
      <w:r>
        <w:rPr>
          <w:color w:val="231F20"/>
          <w:spacing w:val="22"/>
          <w:w w:val="105"/>
        </w:rPr>
        <w:t> </w:t>
      </w:r>
      <w:r>
        <w:rPr>
          <w:color w:val="231F20"/>
          <w:w w:val="105"/>
        </w:rPr>
        <w:t>ved</w:t>
      </w:r>
      <w:r>
        <w:rPr>
          <w:color w:val="231F20"/>
          <w:spacing w:val="22"/>
          <w:w w:val="105"/>
        </w:rPr>
        <w:t> </w:t>
      </w:r>
      <w:r>
        <w:rPr>
          <w:color w:val="231F20"/>
          <w:w w:val="105"/>
        </w:rPr>
        <w:t>afkrydsning</w:t>
      </w:r>
      <w:r>
        <w:rPr>
          <w:color w:val="231F20"/>
          <w:spacing w:val="22"/>
          <w:w w:val="105"/>
        </w:rPr>
        <w:t> </w:t>
      </w:r>
      <w:r>
        <w:rPr>
          <w:color w:val="231F20"/>
          <w:w w:val="105"/>
        </w:rPr>
        <w:t>ved</w:t>
      </w:r>
      <w:r>
        <w:rPr>
          <w:color w:val="231F20"/>
          <w:w w:val="103"/>
        </w:rPr>
        <w:t> </w:t>
      </w:r>
      <w:r>
        <w:rPr>
          <w:color w:val="231F20"/>
          <w:w w:val="105"/>
        </w:rPr>
        <w:t>“Lejeren”</w:t>
      </w:r>
      <w:r>
        <w:rPr>
          <w:color w:val="231F20"/>
          <w:spacing w:val="21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21"/>
          <w:w w:val="105"/>
        </w:rPr>
        <w:t> </w:t>
      </w:r>
      <w:r>
        <w:rPr>
          <w:color w:val="231F20"/>
          <w:w w:val="105"/>
        </w:rPr>
        <w:t>kontraktens</w:t>
      </w:r>
      <w:r>
        <w:rPr>
          <w:color w:val="231F20"/>
          <w:spacing w:val="21"/>
          <w:w w:val="105"/>
        </w:rPr>
        <w:t> </w:t>
      </w:r>
      <w:r>
        <w:rPr>
          <w:color w:val="231F20"/>
          <w:w w:val="105"/>
        </w:rPr>
        <w:t>§</w:t>
      </w:r>
      <w:r>
        <w:rPr>
          <w:color w:val="231F20"/>
          <w:spacing w:val="21"/>
          <w:w w:val="105"/>
        </w:rPr>
        <w:t> </w:t>
      </w:r>
      <w:r>
        <w:rPr>
          <w:color w:val="231F20"/>
          <w:w w:val="105"/>
        </w:rPr>
        <w:t>8.</w:t>
      </w:r>
      <w:r>
        <w:rPr>
          <w:color w:val="231F20"/>
          <w:spacing w:val="21"/>
          <w:w w:val="105"/>
        </w:rPr>
        <w:t> </w:t>
      </w:r>
      <w:r>
        <w:rPr>
          <w:color w:val="231F20"/>
          <w:w w:val="105"/>
        </w:rPr>
        <w:t>Udlejeren</w:t>
      </w:r>
      <w:r>
        <w:rPr>
          <w:color w:val="231F20"/>
          <w:spacing w:val="21"/>
          <w:w w:val="105"/>
        </w:rPr>
        <w:t> </w:t>
      </w:r>
      <w:r>
        <w:rPr>
          <w:color w:val="231F20"/>
          <w:w w:val="105"/>
        </w:rPr>
        <w:t>kan</w:t>
      </w:r>
      <w:r>
        <w:rPr>
          <w:color w:val="231F20"/>
          <w:spacing w:val="21"/>
          <w:w w:val="105"/>
        </w:rPr>
        <w:t> </w:t>
      </w:r>
      <w:r>
        <w:rPr>
          <w:color w:val="231F20"/>
          <w:w w:val="105"/>
        </w:rPr>
        <w:t>kræve,</w:t>
      </w:r>
      <w:r>
        <w:rPr>
          <w:color w:val="231F20"/>
          <w:spacing w:val="21"/>
          <w:w w:val="105"/>
        </w:rPr>
        <w:t> </w:t>
      </w:r>
      <w:r>
        <w:rPr>
          <w:color w:val="231F20"/>
          <w:w w:val="105"/>
        </w:rPr>
        <w:t>at</w:t>
      </w:r>
      <w:r>
        <w:rPr>
          <w:color w:val="231F20"/>
          <w:spacing w:val="21"/>
          <w:w w:val="105"/>
        </w:rPr>
        <w:t> </w:t>
      </w:r>
      <w:r>
        <w:rPr>
          <w:color w:val="231F20"/>
          <w:w w:val="105"/>
        </w:rPr>
        <w:t>vedlige­</w:t>
      </w:r>
      <w:r>
        <w:rPr>
          <w:color w:val="231F20"/>
        </w:rPr>
        <w:t> </w:t>
      </w:r>
      <w:r>
        <w:rPr>
          <w:color w:val="231F20"/>
          <w:w w:val="105"/>
        </w:rPr>
        <w:t>holdelse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skal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ske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så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ofte,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at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det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lejede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altid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er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god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vedlige­</w:t>
      </w:r>
      <w:r>
        <w:rPr>
          <w:color w:val="231F20"/>
        </w:rPr>
        <w:t> </w:t>
      </w:r>
      <w:r>
        <w:rPr>
          <w:color w:val="231F20"/>
          <w:w w:val="105"/>
        </w:rPr>
        <w:t>holdt 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stand.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54" w:lineRule="auto"/>
        <w:ind w:right="100"/>
        <w:jc w:val="both"/>
      </w:pPr>
      <w:r>
        <w:rPr>
          <w:color w:val="231F20"/>
          <w:w w:val="105"/>
        </w:rPr>
        <w:t>Udlejeren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eller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dennes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stedfortræder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har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ret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til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at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få 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eller</w:t>
      </w:r>
      <w:r>
        <w:rPr>
          <w:color w:val="231F20"/>
          <w:spacing w:val="-37"/>
          <w:w w:val="105"/>
        </w:rPr>
        <w:t> </w:t>
      </w:r>
      <w:r>
        <w:rPr>
          <w:color w:val="231F20"/>
          <w:spacing w:val="-37"/>
          <w:w w:val="105"/>
        </w:rPr>
      </w:r>
      <w:r>
        <w:rPr>
          <w:color w:val="231F20"/>
          <w:w w:val="105"/>
        </w:rPr>
        <w:t>skaffe sig adgang til det lejede, når forholdene kræver  </w:t>
      </w:r>
      <w:r>
        <w:rPr>
          <w:color w:val="231F20"/>
          <w:spacing w:val="39"/>
          <w:w w:val="105"/>
        </w:rPr>
        <w:t> </w:t>
      </w:r>
      <w:r>
        <w:rPr>
          <w:color w:val="231F20"/>
          <w:w w:val="105"/>
        </w:rPr>
        <w:t>det.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3"/>
        <w:spacing w:line="240" w:lineRule="auto"/>
        <w:ind w:right="0"/>
        <w:jc w:val="both"/>
        <w:rPr>
          <w:b w:val="0"/>
          <w:bCs w:val="0"/>
        </w:rPr>
      </w:pPr>
      <w:r>
        <w:rPr>
          <w:color w:val="231F20"/>
        </w:rPr>
        <w:t>Udvendig vedligeholdelse.</w:t>
      </w:r>
      <w:r>
        <w:rPr>
          <w:b w:val="0"/>
        </w:rPr>
      </w:r>
    </w:p>
    <w:p>
      <w:pPr>
        <w:pStyle w:val="BodyText"/>
        <w:spacing w:line="254" w:lineRule="auto" w:before="13"/>
        <w:ind w:right="99"/>
        <w:jc w:val="both"/>
      </w:pPr>
      <w:r>
        <w:rPr>
          <w:color w:val="231F20"/>
          <w:w w:val="105"/>
        </w:rPr>
        <w:t>Al anden vedligeholdelse end  maling,  hvidtning,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05"/>
        </w:rPr>
        <w:t>tapetsering</w:t>
      </w:r>
      <w:r>
        <w:rPr>
          <w:color w:val="231F20"/>
          <w:w w:val="106"/>
        </w:rPr>
        <w:t> </w:t>
      </w:r>
      <w:r>
        <w:rPr>
          <w:color w:val="231F20"/>
          <w:w w:val="105"/>
        </w:rPr>
        <w:t>og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2"/>
          <w:w w:val="105"/>
        </w:rPr>
        <w:t>lakering </w:t>
      </w:r>
      <w:r>
        <w:rPr>
          <w:color w:val="231F20"/>
          <w:w w:val="105"/>
        </w:rPr>
        <w:t>af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2"/>
          <w:w w:val="105"/>
        </w:rPr>
        <w:t>gulve </w:t>
      </w:r>
      <w:r>
        <w:rPr>
          <w:color w:val="231F20"/>
          <w:w w:val="105"/>
        </w:rPr>
        <w:t>i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det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2"/>
          <w:w w:val="105"/>
        </w:rPr>
        <w:t>lejede betragtes </w:t>
      </w:r>
      <w:r>
        <w:rPr>
          <w:color w:val="231F20"/>
          <w:w w:val="105"/>
        </w:rPr>
        <w:t>som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3"/>
          <w:w w:val="105"/>
        </w:rPr>
        <w:t>udvendig</w:t>
      </w:r>
      <w:r>
        <w:rPr>
          <w:color w:val="231F20"/>
          <w:spacing w:val="-44"/>
          <w:w w:val="105"/>
        </w:rPr>
        <w:t> </w:t>
      </w:r>
      <w:r>
        <w:rPr>
          <w:color w:val="231F20"/>
          <w:spacing w:val="-44"/>
          <w:w w:val="105"/>
        </w:rPr>
      </w:r>
      <w:r>
        <w:rPr>
          <w:color w:val="231F20"/>
          <w:w w:val="105"/>
        </w:rPr>
        <w:t>vedligeholdelse.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54" w:lineRule="auto"/>
        <w:ind w:right="104"/>
        <w:jc w:val="both"/>
      </w:pPr>
      <w:r>
        <w:rPr>
          <w:color w:val="231F20"/>
          <w:w w:val="105"/>
        </w:rPr>
        <w:t>Hvis ikke andet aftales, påhviler </w:t>
      </w:r>
      <w:r>
        <w:rPr>
          <w:color w:val="231F20"/>
          <w:spacing w:val="-3"/>
          <w:w w:val="105"/>
        </w:rPr>
        <w:t>den </w:t>
      </w:r>
      <w:r>
        <w:rPr>
          <w:color w:val="231F20"/>
          <w:w w:val="105"/>
        </w:rPr>
        <w:t>udvendige</w:t>
      </w:r>
      <w:r>
        <w:rPr>
          <w:color w:val="231F20"/>
          <w:spacing w:val="43"/>
          <w:w w:val="105"/>
        </w:rPr>
        <w:t> </w:t>
      </w:r>
      <w:r>
        <w:rPr>
          <w:color w:val="231F20"/>
          <w:spacing w:val="2"/>
          <w:w w:val="105"/>
        </w:rPr>
        <w:t>vedligeholdel­</w:t>
      </w:r>
      <w:r>
        <w:rPr>
          <w:color w:val="231F20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af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lejemålet,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bortset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fra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låse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og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nøgler,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udlejeren.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54" w:lineRule="auto"/>
        <w:ind w:right="98"/>
        <w:jc w:val="both"/>
      </w:pPr>
      <w:r>
        <w:rPr>
          <w:color w:val="231F20"/>
          <w:w w:val="105"/>
        </w:rPr>
        <w:t>Udlejeren skal holde ejendommen og det lejede forsvarligt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ved</w:t>
      </w:r>
      <w:r>
        <w:rPr>
          <w:color w:val="231F20"/>
          <w:w w:val="110"/>
        </w:rPr>
        <w:t> </w:t>
      </w:r>
      <w:r>
        <w:rPr>
          <w:color w:val="231F20"/>
          <w:w w:val="105"/>
        </w:rPr>
        <w:t>lige.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Alle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indretninger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til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afløb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og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til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forsyning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med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lys,</w:t>
      </w:r>
      <w:r>
        <w:rPr>
          <w:color w:val="231F20"/>
          <w:spacing w:val="20"/>
          <w:w w:val="105"/>
        </w:rPr>
        <w:t> </w:t>
      </w:r>
      <w:r>
        <w:rPr>
          <w:color w:val="231F20"/>
          <w:spacing w:val="4"/>
          <w:w w:val="105"/>
        </w:rPr>
        <w:t>gas,</w:t>
      </w:r>
      <w:r>
        <w:rPr>
          <w:color w:val="231F20"/>
          <w:w w:val="108"/>
        </w:rPr>
        <w:t> </w:t>
      </w:r>
      <w:r>
        <w:rPr>
          <w:color w:val="231F20"/>
          <w:spacing w:val="4"/>
          <w:w w:val="105"/>
        </w:rPr>
        <w:t>vand, varme </w:t>
      </w:r>
      <w:r>
        <w:rPr>
          <w:color w:val="231F20"/>
          <w:spacing w:val="2"/>
          <w:w w:val="105"/>
        </w:rPr>
        <w:t>og </w:t>
      </w:r>
      <w:r>
        <w:rPr>
          <w:color w:val="231F20"/>
          <w:spacing w:val="4"/>
          <w:w w:val="105"/>
        </w:rPr>
        <w:t>kulde </w:t>
      </w:r>
      <w:r>
        <w:rPr>
          <w:color w:val="231F20"/>
          <w:spacing w:val="3"/>
          <w:w w:val="105"/>
        </w:rPr>
        <w:t>skal </w:t>
      </w:r>
      <w:r>
        <w:rPr>
          <w:color w:val="231F20"/>
          <w:spacing w:val="4"/>
          <w:w w:val="105"/>
        </w:rPr>
        <w:t>holdes </w:t>
      </w:r>
      <w:r>
        <w:rPr>
          <w:color w:val="231F20"/>
          <w:w w:val="105"/>
        </w:rPr>
        <w:t>i </w:t>
      </w:r>
      <w:r>
        <w:rPr>
          <w:color w:val="231F20"/>
          <w:spacing w:val="3"/>
          <w:w w:val="105"/>
        </w:rPr>
        <w:t>god </w:t>
      </w:r>
      <w:r>
        <w:rPr>
          <w:color w:val="231F20"/>
          <w:spacing w:val="2"/>
          <w:w w:val="105"/>
        </w:rPr>
        <w:t>og </w:t>
      </w:r>
      <w:r>
        <w:rPr>
          <w:color w:val="231F20"/>
          <w:spacing w:val="4"/>
          <w:w w:val="105"/>
        </w:rPr>
        <w:t>brugbar </w:t>
      </w:r>
      <w:r>
        <w:rPr>
          <w:color w:val="231F20"/>
          <w:spacing w:val="5"/>
          <w:w w:val="105"/>
        </w:rPr>
        <w:t>stand.</w:t>
      </w:r>
      <w:r>
        <w:rPr>
          <w:color w:val="231F20"/>
          <w:spacing w:val="-33"/>
          <w:w w:val="105"/>
        </w:rPr>
        <w:t> </w:t>
      </w:r>
      <w:r>
        <w:rPr>
          <w:color w:val="231F20"/>
          <w:spacing w:val="-33"/>
          <w:w w:val="105"/>
        </w:rPr>
      </w:r>
      <w:r>
        <w:rPr>
          <w:color w:val="231F20"/>
          <w:spacing w:val="3"/>
          <w:w w:val="105"/>
        </w:rPr>
        <w:t>Udlejeren</w:t>
      </w:r>
      <w:r>
        <w:rPr>
          <w:color w:val="231F20"/>
          <w:spacing w:val="39"/>
          <w:w w:val="105"/>
        </w:rPr>
        <w:t> </w:t>
      </w:r>
      <w:r>
        <w:rPr>
          <w:color w:val="231F20"/>
          <w:spacing w:val="3"/>
          <w:w w:val="105"/>
        </w:rPr>
        <w:t>skal</w:t>
      </w:r>
      <w:r>
        <w:rPr>
          <w:color w:val="231F20"/>
          <w:spacing w:val="39"/>
          <w:w w:val="105"/>
        </w:rPr>
        <w:t> </w:t>
      </w:r>
      <w:r>
        <w:rPr>
          <w:color w:val="231F20"/>
          <w:spacing w:val="4"/>
          <w:w w:val="105"/>
        </w:rPr>
        <w:t>ligeledes</w:t>
      </w:r>
      <w:r>
        <w:rPr>
          <w:color w:val="231F20"/>
          <w:spacing w:val="39"/>
          <w:w w:val="105"/>
        </w:rPr>
        <w:t> </w:t>
      </w:r>
      <w:r>
        <w:rPr>
          <w:color w:val="231F20"/>
          <w:spacing w:val="3"/>
          <w:w w:val="105"/>
        </w:rPr>
        <w:t>sørge</w:t>
      </w:r>
      <w:r>
        <w:rPr>
          <w:color w:val="231F20"/>
          <w:spacing w:val="39"/>
          <w:w w:val="105"/>
        </w:rPr>
        <w:t> </w:t>
      </w:r>
      <w:r>
        <w:rPr>
          <w:color w:val="231F20"/>
          <w:spacing w:val="2"/>
          <w:w w:val="105"/>
        </w:rPr>
        <w:t>for</w:t>
      </w:r>
      <w:r>
        <w:rPr>
          <w:color w:val="231F20"/>
          <w:spacing w:val="39"/>
          <w:w w:val="105"/>
        </w:rPr>
        <w:t> </w:t>
      </w:r>
      <w:r>
        <w:rPr>
          <w:color w:val="231F20"/>
          <w:spacing w:val="3"/>
          <w:w w:val="105"/>
        </w:rPr>
        <w:t>renholdelse</w:t>
      </w:r>
      <w:r>
        <w:rPr>
          <w:color w:val="231F20"/>
          <w:spacing w:val="39"/>
          <w:w w:val="105"/>
        </w:rPr>
        <w:t> </w:t>
      </w:r>
      <w:r>
        <w:rPr>
          <w:color w:val="231F20"/>
          <w:w w:val="105"/>
        </w:rPr>
        <w:t>og</w:t>
      </w:r>
      <w:r>
        <w:rPr>
          <w:color w:val="231F20"/>
          <w:spacing w:val="39"/>
          <w:w w:val="105"/>
        </w:rPr>
        <w:t> </w:t>
      </w:r>
      <w:r>
        <w:rPr>
          <w:color w:val="231F20"/>
          <w:w w:val="105"/>
        </w:rPr>
        <w:t>sædvan­</w:t>
      </w:r>
      <w:r>
        <w:rPr>
          <w:color w:val="231F20"/>
          <w:spacing w:val="-45"/>
          <w:w w:val="105"/>
        </w:rPr>
        <w:t> </w:t>
      </w:r>
      <w:r>
        <w:rPr>
          <w:color w:val="231F20"/>
          <w:spacing w:val="-45"/>
          <w:w w:val="105"/>
        </w:rPr>
      </w:r>
      <w:r>
        <w:rPr>
          <w:color w:val="231F20"/>
          <w:w w:val="105"/>
        </w:rPr>
        <w:t>lig belysning af ejendommen og adgangsvejene til </w:t>
      </w:r>
      <w:r>
        <w:rPr>
          <w:color w:val="231F20"/>
          <w:spacing w:val="2"/>
          <w:w w:val="105"/>
        </w:rPr>
        <w:t>det</w:t>
      </w:r>
      <w:r>
        <w:rPr>
          <w:color w:val="231F20"/>
          <w:spacing w:val="30"/>
          <w:w w:val="105"/>
        </w:rPr>
        <w:t> </w:t>
      </w:r>
      <w:r>
        <w:rPr>
          <w:color w:val="231F20"/>
          <w:w w:val="105"/>
        </w:rPr>
        <w:t>lejede,</w:t>
      </w:r>
      <w:r>
        <w:rPr>
          <w:color w:val="231F20"/>
          <w:w w:val="108"/>
        </w:rPr>
        <w:t> </w:t>
      </w:r>
      <w:r>
        <w:rPr>
          <w:color w:val="231F20"/>
          <w:w w:val="105"/>
        </w:rPr>
        <w:t>ligesom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udlejeren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skal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renholde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fortov,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gård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og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andre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fælles</w:t>
      </w:r>
      <w:r>
        <w:rPr>
          <w:color w:val="231F20"/>
          <w:spacing w:val="-39"/>
          <w:w w:val="105"/>
        </w:rPr>
        <w:t> </w:t>
      </w:r>
      <w:r>
        <w:rPr>
          <w:color w:val="231F20"/>
          <w:spacing w:val="-39"/>
          <w:w w:val="105"/>
        </w:rPr>
      </w:r>
      <w:r>
        <w:rPr>
          <w:color w:val="231F20"/>
          <w:w w:val="105"/>
        </w:rPr>
        <w:t>indretninger.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54" w:lineRule="auto"/>
        <w:ind w:right="102"/>
        <w:jc w:val="both"/>
      </w:pPr>
      <w:r>
        <w:rPr>
          <w:color w:val="231F20"/>
          <w:w w:val="105"/>
        </w:rPr>
        <w:t>Er</w:t>
      </w:r>
      <w:r>
        <w:rPr>
          <w:color w:val="231F20"/>
          <w:spacing w:val="36"/>
          <w:w w:val="105"/>
        </w:rPr>
        <w:t> </w:t>
      </w:r>
      <w:r>
        <w:rPr>
          <w:color w:val="231F20"/>
          <w:w w:val="105"/>
        </w:rPr>
        <w:t>der</w:t>
      </w:r>
      <w:r>
        <w:rPr>
          <w:color w:val="231F20"/>
          <w:spacing w:val="36"/>
          <w:w w:val="105"/>
        </w:rPr>
        <w:t> </w:t>
      </w:r>
      <w:r>
        <w:rPr>
          <w:color w:val="231F20"/>
          <w:w w:val="105"/>
        </w:rPr>
        <w:t>ikke</w:t>
      </w:r>
      <w:r>
        <w:rPr>
          <w:color w:val="231F20"/>
          <w:spacing w:val="36"/>
          <w:w w:val="105"/>
        </w:rPr>
        <w:t> </w:t>
      </w:r>
      <w:r>
        <w:rPr>
          <w:color w:val="231F20"/>
          <w:w w:val="105"/>
        </w:rPr>
        <w:t>aftalt</w:t>
      </w:r>
      <w:r>
        <w:rPr>
          <w:color w:val="231F20"/>
          <w:spacing w:val="36"/>
          <w:w w:val="105"/>
        </w:rPr>
        <w:t> </w:t>
      </w:r>
      <w:r>
        <w:rPr>
          <w:color w:val="231F20"/>
          <w:w w:val="105"/>
        </w:rPr>
        <w:t>andet,</w:t>
      </w:r>
      <w:r>
        <w:rPr>
          <w:color w:val="231F20"/>
          <w:spacing w:val="36"/>
          <w:w w:val="105"/>
        </w:rPr>
        <w:t> </w:t>
      </w:r>
      <w:r>
        <w:rPr>
          <w:color w:val="231F20"/>
          <w:w w:val="105"/>
        </w:rPr>
        <w:t>skal</w:t>
      </w:r>
      <w:r>
        <w:rPr>
          <w:color w:val="231F20"/>
          <w:spacing w:val="36"/>
          <w:w w:val="105"/>
        </w:rPr>
        <w:t> </w:t>
      </w:r>
      <w:r>
        <w:rPr>
          <w:color w:val="231F20"/>
          <w:w w:val="105"/>
        </w:rPr>
        <w:t>lejeren</w:t>
      </w:r>
      <w:r>
        <w:rPr>
          <w:color w:val="231F20"/>
          <w:spacing w:val="36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36"/>
          <w:w w:val="105"/>
        </w:rPr>
        <w:t> </w:t>
      </w:r>
      <w:r>
        <w:rPr>
          <w:color w:val="231F20"/>
          <w:w w:val="105"/>
        </w:rPr>
        <w:t>lejeperioden</w:t>
      </w:r>
      <w:r>
        <w:rPr>
          <w:color w:val="231F20"/>
          <w:spacing w:val="36"/>
          <w:w w:val="105"/>
        </w:rPr>
        <w:t> </w:t>
      </w:r>
      <w:r>
        <w:rPr>
          <w:color w:val="231F20"/>
          <w:w w:val="105"/>
        </w:rPr>
        <w:t>foretage</w:t>
      </w:r>
      <w:r>
        <w:rPr>
          <w:color w:val="231F20"/>
          <w:spacing w:val="-38"/>
          <w:w w:val="105"/>
        </w:rPr>
        <w:t> </w:t>
      </w:r>
      <w:r>
        <w:rPr>
          <w:color w:val="231F20"/>
          <w:spacing w:val="-38"/>
          <w:w w:val="105"/>
        </w:rPr>
      </w:r>
      <w:r>
        <w:rPr>
          <w:color w:val="231F20"/>
          <w:w w:val="105"/>
        </w:rPr>
        <w:t>vedligeholdelse</w:t>
      </w:r>
      <w:r>
        <w:rPr>
          <w:color w:val="231F20"/>
          <w:spacing w:val="39"/>
          <w:w w:val="105"/>
        </w:rPr>
        <w:t> </w:t>
      </w:r>
      <w:r>
        <w:rPr>
          <w:color w:val="231F20"/>
          <w:w w:val="105"/>
        </w:rPr>
        <w:t>og</w:t>
      </w:r>
      <w:r>
        <w:rPr>
          <w:color w:val="231F20"/>
          <w:spacing w:val="39"/>
          <w:w w:val="105"/>
        </w:rPr>
        <w:t> </w:t>
      </w:r>
      <w:r>
        <w:rPr>
          <w:color w:val="231F20"/>
          <w:w w:val="105"/>
        </w:rPr>
        <w:t>fornøden</w:t>
      </w:r>
      <w:r>
        <w:rPr>
          <w:color w:val="231F20"/>
          <w:spacing w:val="39"/>
          <w:w w:val="105"/>
        </w:rPr>
        <w:t> </w:t>
      </w:r>
      <w:r>
        <w:rPr>
          <w:color w:val="231F20"/>
          <w:w w:val="105"/>
        </w:rPr>
        <w:t>fornyelse</w:t>
      </w:r>
      <w:r>
        <w:rPr>
          <w:color w:val="231F20"/>
          <w:spacing w:val="39"/>
          <w:w w:val="105"/>
        </w:rPr>
        <w:t> </w:t>
      </w:r>
      <w:r>
        <w:rPr>
          <w:color w:val="231F20"/>
          <w:w w:val="105"/>
        </w:rPr>
        <w:t>af</w:t>
      </w:r>
      <w:r>
        <w:rPr>
          <w:color w:val="231F20"/>
          <w:spacing w:val="39"/>
          <w:w w:val="105"/>
        </w:rPr>
        <w:t> </w:t>
      </w:r>
      <w:r>
        <w:rPr>
          <w:color w:val="231F20"/>
          <w:w w:val="105"/>
        </w:rPr>
        <w:t>låse</w:t>
      </w:r>
      <w:r>
        <w:rPr>
          <w:color w:val="231F20"/>
          <w:spacing w:val="39"/>
          <w:w w:val="105"/>
        </w:rPr>
        <w:t> </w:t>
      </w:r>
      <w:r>
        <w:rPr>
          <w:color w:val="231F20"/>
          <w:w w:val="105"/>
        </w:rPr>
        <w:t>og</w:t>
      </w:r>
      <w:r>
        <w:rPr>
          <w:color w:val="231F20"/>
          <w:spacing w:val="39"/>
          <w:w w:val="105"/>
        </w:rPr>
        <w:t> </w:t>
      </w:r>
      <w:r>
        <w:rPr>
          <w:color w:val="231F20"/>
          <w:w w:val="105"/>
        </w:rPr>
        <w:t>nøgler,</w:t>
      </w:r>
      <w:r>
        <w:rPr>
          <w:color w:val="231F20"/>
          <w:spacing w:val="39"/>
          <w:w w:val="105"/>
        </w:rPr>
        <w:t> </w:t>
      </w:r>
      <w:r>
        <w:rPr>
          <w:color w:val="231F20"/>
          <w:w w:val="105"/>
        </w:rPr>
        <w:t>så</w:t>
      </w:r>
      <w:r>
        <w:rPr>
          <w:color w:val="231F20"/>
          <w:spacing w:val="-45"/>
          <w:w w:val="105"/>
        </w:rPr>
        <w:t> </w:t>
      </w:r>
      <w:r>
        <w:rPr>
          <w:color w:val="231F20"/>
          <w:spacing w:val="-45"/>
          <w:w w:val="105"/>
        </w:rPr>
      </w:r>
      <w:r>
        <w:rPr>
          <w:color w:val="231F20"/>
          <w:w w:val="105"/>
        </w:rPr>
        <w:t>disse altid er i god vedligeholdt </w:t>
      </w:r>
      <w:r>
        <w:rPr>
          <w:color w:val="231F20"/>
          <w:spacing w:val="41"/>
          <w:w w:val="105"/>
        </w:rPr>
        <w:t> </w:t>
      </w:r>
      <w:r>
        <w:rPr>
          <w:color w:val="231F20"/>
          <w:w w:val="105"/>
        </w:rPr>
        <w:t>stand.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54" w:lineRule="auto"/>
        <w:ind w:right="104"/>
        <w:jc w:val="both"/>
      </w:pPr>
      <w:r>
        <w:rPr>
          <w:color w:val="231F20"/>
          <w:w w:val="105"/>
        </w:rPr>
        <w:t>Der kan mellem lejeren og udlejeren aftales en anden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vedlige­</w:t>
      </w:r>
      <w:r>
        <w:rPr>
          <w:color w:val="231F20"/>
        </w:rPr>
        <w:t> </w:t>
      </w:r>
      <w:r>
        <w:rPr>
          <w:color w:val="231F20"/>
          <w:w w:val="105"/>
        </w:rPr>
        <w:t>holdelsesfordeling,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fx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således,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at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lejeren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påtager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sig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at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skulle</w:t>
      </w:r>
      <w:r>
        <w:rPr>
          <w:color w:val="231F20"/>
          <w:w w:val="103"/>
        </w:rPr>
        <w:t> </w:t>
      </w:r>
      <w:r>
        <w:rPr>
          <w:color w:val="231F20"/>
          <w:w w:val="105"/>
        </w:rPr>
        <w:t>vedligeholde og eventuelt forny toiletkummer, haner,</w:t>
      </w:r>
      <w:r>
        <w:rPr>
          <w:color w:val="231F20"/>
          <w:spacing w:val="42"/>
          <w:w w:val="105"/>
        </w:rPr>
        <w:t> </w:t>
      </w:r>
      <w:r>
        <w:rPr>
          <w:color w:val="231F20"/>
          <w:w w:val="105"/>
        </w:rPr>
        <w:t>køleska­</w:t>
      </w:r>
      <w:r>
        <w:rPr>
          <w:color w:val="231F20"/>
        </w:rPr>
        <w:t> </w:t>
      </w:r>
      <w:r>
        <w:rPr>
          <w:color w:val="231F20"/>
          <w:w w:val="105"/>
        </w:rPr>
        <w:t>be,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køkkenborde,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blandingsbatterier,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ruder,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gulve,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gulvbelæg­</w:t>
      </w:r>
      <w:r>
        <w:rPr>
          <w:color w:val="231F20"/>
          <w:spacing w:val="-46"/>
          <w:w w:val="105"/>
        </w:rPr>
        <w:t> </w:t>
      </w:r>
      <w:r>
        <w:rPr>
          <w:color w:val="231F20"/>
          <w:spacing w:val="-46"/>
          <w:w w:val="105"/>
        </w:rPr>
      </w:r>
      <w:r>
        <w:rPr>
          <w:color w:val="231F20"/>
          <w:w w:val="105"/>
        </w:rPr>
        <w:t>ning</w:t>
      </w:r>
      <w:r>
        <w:rPr>
          <w:color w:val="231F20"/>
          <w:spacing w:val="22"/>
          <w:w w:val="105"/>
        </w:rPr>
        <w:t> </w:t>
      </w:r>
      <w:r>
        <w:rPr>
          <w:color w:val="231F20"/>
          <w:w w:val="105"/>
        </w:rPr>
        <w:t>og</w:t>
      </w:r>
      <w:r>
        <w:rPr>
          <w:color w:val="231F20"/>
          <w:spacing w:val="22"/>
          <w:w w:val="105"/>
        </w:rPr>
        <w:t> </w:t>
      </w:r>
      <w:r>
        <w:rPr>
          <w:color w:val="231F20"/>
          <w:w w:val="105"/>
        </w:rPr>
        <w:t>lign.</w:t>
      </w:r>
      <w:r>
        <w:rPr>
          <w:color w:val="231F20"/>
          <w:spacing w:val="22"/>
          <w:w w:val="105"/>
        </w:rPr>
        <w:t> </w:t>
      </w:r>
      <w:r>
        <w:rPr>
          <w:color w:val="231F20"/>
          <w:w w:val="105"/>
        </w:rPr>
        <w:t>Aftaler,</w:t>
      </w:r>
      <w:r>
        <w:rPr>
          <w:color w:val="231F20"/>
          <w:spacing w:val="22"/>
          <w:w w:val="105"/>
        </w:rPr>
        <w:t> </w:t>
      </w:r>
      <w:r>
        <w:rPr>
          <w:color w:val="231F20"/>
          <w:w w:val="105"/>
        </w:rPr>
        <w:t>hvorefter</w:t>
      </w:r>
      <w:r>
        <w:rPr>
          <w:color w:val="231F20"/>
          <w:spacing w:val="22"/>
          <w:w w:val="105"/>
        </w:rPr>
        <w:t> </w:t>
      </w:r>
      <w:r>
        <w:rPr>
          <w:color w:val="231F20"/>
          <w:w w:val="105"/>
        </w:rPr>
        <w:t>lejeren</w:t>
      </w:r>
      <w:r>
        <w:rPr>
          <w:color w:val="231F20"/>
          <w:spacing w:val="22"/>
          <w:w w:val="105"/>
        </w:rPr>
        <w:t> </w:t>
      </w:r>
      <w:r>
        <w:rPr>
          <w:color w:val="231F20"/>
          <w:w w:val="105"/>
        </w:rPr>
        <w:t>påtager</w:t>
      </w:r>
      <w:r>
        <w:rPr>
          <w:color w:val="231F20"/>
          <w:spacing w:val="22"/>
          <w:w w:val="105"/>
        </w:rPr>
        <w:t> </w:t>
      </w:r>
      <w:r>
        <w:rPr>
          <w:color w:val="231F20"/>
          <w:w w:val="105"/>
        </w:rPr>
        <w:t>sig</w:t>
      </w:r>
      <w:r>
        <w:rPr>
          <w:color w:val="231F20"/>
          <w:spacing w:val="22"/>
          <w:w w:val="105"/>
        </w:rPr>
        <w:t> </w:t>
      </w:r>
      <w:r>
        <w:rPr>
          <w:color w:val="231F20"/>
          <w:w w:val="105"/>
        </w:rPr>
        <w:t>at</w:t>
      </w:r>
      <w:r>
        <w:rPr>
          <w:color w:val="231F20"/>
          <w:spacing w:val="22"/>
          <w:w w:val="105"/>
        </w:rPr>
        <w:t> </w:t>
      </w:r>
      <w:r>
        <w:rPr>
          <w:color w:val="231F20"/>
          <w:w w:val="105"/>
        </w:rPr>
        <w:t>vedlige­</w:t>
      </w:r>
      <w:r>
        <w:rPr>
          <w:color w:val="231F20"/>
        </w:rPr>
        <w:t> </w:t>
      </w:r>
      <w:r>
        <w:rPr>
          <w:color w:val="231F20"/>
          <w:w w:val="105"/>
        </w:rPr>
        <w:t>holde andet end låse og nøgler, skal indføjes i   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lejekontraktens</w:t>
      </w:r>
      <w:r>
        <w:rPr/>
      </w:r>
    </w:p>
    <w:p>
      <w:pPr>
        <w:pStyle w:val="BodyText"/>
        <w:spacing w:line="240" w:lineRule="auto" w:before="1"/>
        <w:ind w:right="0"/>
        <w:jc w:val="both"/>
      </w:pPr>
      <w:r>
        <w:rPr>
          <w:color w:val="231F20"/>
        </w:rPr>
        <w:t>§</w:t>
      </w:r>
      <w:r>
        <w:rPr>
          <w:color w:val="231F20"/>
          <w:spacing w:val="-3"/>
        </w:rPr>
        <w:t> </w:t>
      </w:r>
      <w:r>
        <w:rPr>
          <w:color w:val="231F20"/>
        </w:rPr>
        <w:t>11.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54" w:lineRule="auto"/>
        <w:ind w:right="101"/>
        <w:jc w:val="both"/>
      </w:pPr>
      <w:r>
        <w:rPr>
          <w:color w:val="231F20"/>
          <w:w w:val="105"/>
        </w:rPr>
        <w:t>For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lejemål,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der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er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omfattet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af 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boligreguleringslovens 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ka­</w:t>
      </w:r>
      <w:r>
        <w:rPr>
          <w:color w:val="231F20"/>
          <w:spacing w:val="-33"/>
          <w:w w:val="105"/>
        </w:rPr>
        <w:t> </w:t>
      </w:r>
      <w:r>
        <w:rPr>
          <w:color w:val="231F20"/>
          <w:spacing w:val="-33"/>
          <w:w w:val="105"/>
        </w:rPr>
      </w:r>
      <w:r>
        <w:rPr>
          <w:color w:val="231F20"/>
          <w:w w:val="105"/>
        </w:rPr>
        <w:t>pitel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II­1V,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kan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det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dog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ikke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aftales,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at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lejeren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overtager</w:t>
      </w:r>
      <w:r>
        <w:rPr>
          <w:color w:val="231F20"/>
          <w:spacing w:val="-40"/>
          <w:w w:val="105"/>
        </w:rPr>
        <w:t> </w:t>
      </w:r>
      <w:r>
        <w:rPr>
          <w:color w:val="231F20"/>
          <w:spacing w:val="-40"/>
          <w:w w:val="105"/>
        </w:rPr>
      </w:r>
      <w:r>
        <w:rPr>
          <w:color w:val="231F20"/>
          <w:w w:val="105"/>
        </w:rPr>
        <w:t>udlejerens pligt til udvendig vedligeholdelse. Det kan dog</w:t>
      </w:r>
      <w:r>
        <w:rPr>
          <w:color w:val="231F20"/>
          <w:spacing w:val="36"/>
          <w:w w:val="105"/>
        </w:rPr>
        <w:t> </w:t>
      </w:r>
      <w:r>
        <w:rPr>
          <w:color w:val="231F20"/>
          <w:w w:val="105"/>
        </w:rPr>
        <w:t>afta­</w:t>
      </w:r>
      <w:r>
        <w:rPr>
          <w:color w:val="231F20"/>
        </w:rPr>
        <w:t> </w:t>
      </w:r>
      <w:r>
        <w:rPr>
          <w:color w:val="231F20"/>
          <w:w w:val="105"/>
        </w:rPr>
        <w:t>les,</w:t>
      </w:r>
      <w:r>
        <w:rPr>
          <w:color w:val="231F20"/>
          <w:spacing w:val="35"/>
          <w:w w:val="105"/>
        </w:rPr>
        <w:t> </w:t>
      </w:r>
      <w:r>
        <w:rPr>
          <w:color w:val="231F20"/>
          <w:w w:val="105"/>
        </w:rPr>
        <w:t>at</w:t>
      </w:r>
      <w:r>
        <w:rPr>
          <w:color w:val="231F20"/>
          <w:spacing w:val="35"/>
          <w:w w:val="105"/>
        </w:rPr>
        <w:t> </w:t>
      </w:r>
      <w:r>
        <w:rPr>
          <w:color w:val="231F20"/>
          <w:w w:val="105"/>
        </w:rPr>
        <w:t>lejeren</w:t>
      </w:r>
      <w:r>
        <w:rPr>
          <w:color w:val="231F20"/>
          <w:spacing w:val="35"/>
          <w:w w:val="105"/>
        </w:rPr>
        <w:t> </w:t>
      </w:r>
      <w:r>
        <w:rPr>
          <w:color w:val="231F20"/>
          <w:w w:val="105"/>
        </w:rPr>
        <w:t>skal</w:t>
      </w:r>
      <w:r>
        <w:rPr>
          <w:color w:val="231F20"/>
          <w:spacing w:val="35"/>
          <w:w w:val="105"/>
        </w:rPr>
        <w:t> </w:t>
      </w:r>
      <w:r>
        <w:rPr>
          <w:color w:val="231F20"/>
          <w:w w:val="105"/>
        </w:rPr>
        <w:t>vedligeholde</w:t>
      </w:r>
      <w:r>
        <w:rPr>
          <w:color w:val="231F20"/>
          <w:spacing w:val="35"/>
          <w:w w:val="105"/>
        </w:rPr>
        <w:t> </w:t>
      </w:r>
      <w:r>
        <w:rPr>
          <w:color w:val="231F20"/>
          <w:w w:val="105"/>
        </w:rPr>
        <w:t>den</w:t>
      </w:r>
      <w:r>
        <w:rPr>
          <w:color w:val="231F20"/>
          <w:spacing w:val="35"/>
          <w:w w:val="105"/>
        </w:rPr>
        <w:t> </w:t>
      </w:r>
      <w:r>
        <w:rPr>
          <w:color w:val="231F20"/>
          <w:w w:val="105"/>
        </w:rPr>
        <w:t>have,</w:t>
      </w:r>
      <w:r>
        <w:rPr>
          <w:color w:val="231F20"/>
          <w:spacing w:val="35"/>
          <w:w w:val="105"/>
        </w:rPr>
        <w:t> </w:t>
      </w:r>
      <w:r>
        <w:rPr>
          <w:color w:val="231F20"/>
          <w:w w:val="105"/>
        </w:rPr>
        <w:t>som</w:t>
      </w:r>
      <w:r>
        <w:rPr>
          <w:color w:val="231F20"/>
          <w:spacing w:val="35"/>
          <w:w w:val="105"/>
        </w:rPr>
        <w:t> </w:t>
      </w:r>
      <w:r>
        <w:rPr>
          <w:color w:val="231F20"/>
          <w:w w:val="105"/>
        </w:rPr>
        <w:t>indgår</w:t>
      </w:r>
      <w:r>
        <w:rPr>
          <w:color w:val="231F20"/>
          <w:spacing w:val="35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35"/>
          <w:w w:val="105"/>
        </w:rPr>
        <w:t> </w:t>
      </w:r>
      <w:r>
        <w:rPr>
          <w:color w:val="231F20"/>
          <w:w w:val="105"/>
        </w:rPr>
        <w:t>det</w:t>
      </w:r>
      <w:r>
        <w:rPr>
          <w:color w:val="231F20"/>
          <w:spacing w:val="-42"/>
          <w:w w:val="105"/>
        </w:rPr>
        <w:t> </w:t>
      </w:r>
      <w:r>
        <w:rPr>
          <w:color w:val="231F20"/>
          <w:spacing w:val="-42"/>
          <w:w w:val="105"/>
        </w:rPr>
      </w:r>
      <w:r>
        <w:rPr>
          <w:color w:val="231F20"/>
          <w:w w:val="105"/>
        </w:rPr>
        <w:t>lejede.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54" w:lineRule="auto"/>
        <w:ind w:right="104"/>
        <w:jc w:val="both"/>
      </w:pPr>
      <w:r>
        <w:rPr>
          <w:color w:val="231F20"/>
          <w:w w:val="105"/>
        </w:rPr>
        <w:t>Er der </w:t>
      </w:r>
      <w:r>
        <w:rPr>
          <w:color w:val="231F20"/>
          <w:spacing w:val="2"/>
          <w:w w:val="105"/>
        </w:rPr>
        <w:t>mellem lejeren </w:t>
      </w:r>
      <w:r>
        <w:rPr>
          <w:color w:val="231F20"/>
          <w:w w:val="105"/>
        </w:rPr>
        <w:t>og udlejeren aftalt en sådan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anden</w:t>
      </w:r>
      <w:r>
        <w:rPr>
          <w:color w:val="231F20"/>
          <w:w w:val="108"/>
        </w:rPr>
        <w:t> </w:t>
      </w:r>
      <w:r>
        <w:rPr>
          <w:color w:val="231F20"/>
          <w:w w:val="105"/>
        </w:rPr>
        <w:t>vedligeholdelsesfordeling, skal lejeren i lejeperioden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foretage</w:t>
      </w:r>
      <w:r>
        <w:rPr>
          <w:color w:val="231F20"/>
          <w:w w:val="106"/>
        </w:rPr>
        <w:t> </w:t>
      </w:r>
      <w:r>
        <w:rPr>
          <w:color w:val="231F20"/>
          <w:w w:val="105"/>
        </w:rPr>
        <w:t>vedligeholdelse så ofte, at de pågældende indretninger altid  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er</w:t>
      </w:r>
      <w:r>
        <w:rPr>
          <w:color w:val="231F20"/>
          <w:w w:val="105"/>
        </w:rPr>
        <w:t> </w:t>
      </w:r>
      <w:r>
        <w:rPr>
          <w:color w:val="231F20"/>
          <w:w w:val="105"/>
        </w:rPr>
        <w:t>i god vedligeholdt 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stand.</w:t>
      </w:r>
      <w:r>
        <w:rPr/>
      </w:r>
    </w:p>
    <w:p>
      <w:pPr>
        <w:spacing w:after="0" w:line="254" w:lineRule="auto"/>
        <w:jc w:val="both"/>
        <w:sectPr>
          <w:pgSz w:w="11910" w:h="16840"/>
          <w:pgMar w:header="0" w:footer="809" w:top="1340" w:bottom="1000" w:left="1020" w:right="460"/>
          <w:cols w:num="2" w:equalWidth="0">
            <w:col w:w="4937" w:space="448"/>
            <w:col w:w="5045"/>
          </w:cols>
        </w:sectPr>
      </w:pPr>
    </w:p>
    <w:p>
      <w:pPr>
        <w:pStyle w:val="Heading3"/>
        <w:spacing w:line="240" w:lineRule="auto" w:before="113"/>
        <w:ind w:right="0"/>
        <w:jc w:val="both"/>
        <w:rPr>
          <w:b w:val="0"/>
          <w:bCs w:val="0"/>
        </w:rPr>
      </w:pPr>
      <w:r>
        <w:rPr>
          <w:color w:val="231F20"/>
        </w:rPr>
        <w:t>Fraflytningssyn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mv..</w:t>
      </w:r>
      <w:r>
        <w:rPr>
          <w:b w:val="0"/>
          <w:spacing w:val="-3"/>
        </w:rPr>
      </w:r>
    </w:p>
    <w:p>
      <w:pPr>
        <w:pStyle w:val="BodyText"/>
        <w:spacing w:line="254" w:lineRule="auto" w:before="13"/>
        <w:ind w:right="0"/>
        <w:jc w:val="both"/>
      </w:pPr>
      <w:r>
        <w:rPr>
          <w:color w:val="231F20"/>
          <w:w w:val="105"/>
        </w:rPr>
        <w:t>Udlejere,</w:t>
      </w:r>
      <w:r>
        <w:rPr>
          <w:color w:val="231F20"/>
          <w:spacing w:val="39"/>
          <w:w w:val="105"/>
        </w:rPr>
        <w:t> </w:t>
      </w:r>
      <w:r>
        <w:rPr>
          <w:color w:val="231F20"/>
          <w:w w:val="105"/>
        </w:rPr>
        <w:t>der</w:t>
      </w:r>
      <w:r>
        <w:rPr>
          <w:color w:val="231F20"/>
          <w:spacing w:val="39"/>
          <w:w w:val="105"/>
        </w:rPr>
        <w:t> </w:t>
      </w:r>
      <w:r>
        <w:rPr>
          <w:color w:val="231F20"/>
          <w:w w:val="105"/>
        </w:rPr>
        <w:t>på</w:t>
      </w:r>
      <w:r>
        <w:rPr>
          <w:color w:val="231F20"/>
          <w:spacing w:val="39"/>
          <w:w w:val="105"/>
        </w:rPr>
        <w:t> </w:t>
      </w:r>
      <w:r>
        <w:rPr>
          <w:color w:val="231F20"/>
          <w:w w:val="105"/>
        </w:rPr>
        <w:t>fraflytningstidspunktet</w:t>
      </w:r>
      <w:r>
        <w:rPr>
          <w:color w:val="231F20"/>
          <w:spacing w:val="39"/>
          <w:w w:val="105"/>
        </w:rPr>
        <w:t> </w:t>
      </w:r>
      <w:r>
        <w:rPr>
          <w:color w:val="231F20"/>
          <w:w w:val="105"/>
        </w:rPr>
        <w:t>udlejer</w:t>
      </w:r>
      <w:r>
        <w:rPr>
          <w:color w:val="231F20"/>
          <w:spacing w:val="39"/>
          <w:w w:val="105"/>
        </w:rPr>
        <w:t> </w:t>
      </w:r>
      <w:r>
        <w:rPr>
          <w:color w:val="231F20"/>
          <w:w w:val="105"/>
        </w:rPr>
        <w:t>mere</w:t>
      </w:r>
      <w:r>
        <w:rPr>
          <w:color w:val="231F20"/>
          <w:spacing w:val="39"/>
          <w:w w:val="105"/>
        </w:rPr>
        <w:t> </w:t>
      </w:r>
      <w:r>
        <w:rPr>
          <w:color w:val="231F20"/>
          <w:w w:val="105"/>
        </w:rPr>
        <w:t>end</w:t>
      </w:r>
      <w:r>
        <w:rPr>
          <w:color w:val="231F20"/>
          <w:spacing w:val="39"/>
          <w:w w:val="105"/>
        </w:rPr>
        <w:t> </w:t>
      </w:r>
      <w:r>
        <w:rPr>
          <w:color w:val="231F20"/>
          <w:w w:val="105"/>
        </w:rPr>
        <w:t>én</w:t>
      </w:r>
      <w:r>
        <w:rPr>
          <w:color w:val="231F20"/>
          <w:spacing w:val="-42"/>
          <w:w w:val="105"/>
        </w:rPr>
        <w:t> </w:t>
      </w:r>
      <w:r>
        <w:rPr>
          <w:color w:val="231F20"/>
          <w:spacing w:val="-42"/>
          <w:w w:val="105"/>
        </w:rPr>
      </w:r>
      <w:r>
        <w:rPr>
          <w:color w:val="231F20"/>
          <w:w w:val="105"/>
        </w:rPr>
        <w:t>beboelseslejlighed,</w:t>
      </w:r>
      <w:r>
        <w:rPr>
          <w:color w:val="231F20"/>
          <w:spacing w:val="35"/>
          <w:w w:val="105"/>
        </w:rPr>
        <w:t> </w:t>
      </w:r>
      <w:r>
        <w:rPr>
          <w:color w:val="231F20"/>
          <w:w w:val="105"/>
        </w:rPr>
        <w:t>er</w:t>
      </w:r>
      <w:r>
        <w:rPr>
          <w:color w:val="231F20"/>
          <w:spacing w:val="38"/>
          <w:w w:val="105"/>
        </w:rPr>
        <w:t> </w:t>
      </w:r>
      <w:r>
        <w:rPr>
          <w:color w:val="231F20"/>
          <w:w w:val="105"/>
        </w:rPr>
        <w:t>forpligtet</w:t>
      </w:r>
      <w:r>
        <w:rPr>
          <w:color w:val="231F20"/>
          <w:spacing w:val="35"/>
          <w:w w:val="105"/>
        </w:rPr>
        <w:t> </w:t>
      </w:r>
      <w:r>
        <w:rPr>
          <w:color w:val="231F20"/>
          <w:spacing w:val="-3"/>
          <w:w w:val="105"/>
        </w:rPr>
        <w:t>til</w:t>
      </w:r>
      <w:r>
        <w:rPr>
          <w:color w:val="231F20"/>
          <w:spacing w:val="27"/>
          <w:w w:val="105"/>
        </w:rPr>
        <w:t> </w:t>
      </w:r>
      <w:r>
        <w:rPr>
          <w:color w:val="231F20"/>
          <w:spacing w:val="-7"/>
          <w:w w:val="105"/>
        </w:rPr>
        <w:t>at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afholde</w:t>
      </w:r>
      <w:r>
        <w:rPr>
          <w:color w:val="231F20"/>
          <w:spacing w:val="35"/>
          <w:w w:val="105"/>
        </w:rPr>
        <w:t> </w:t>
      </w:r>
      <w:r>
        <w:rPr>
          <w:color w:val="231F20"/>
          <w:spacing w:val="4"/>
          <w:w w:val="105"/>
        </w:rPr>
        <w:t>fraflytningssyn</w:t>
      </w:r>
      <w:r>
        <w:rPr>
          <w:color w:val="231F20"/>
          <w:spacing w:val="-45"/>
          <w:w w:val="105"/>
        </w:rPr>
        <w:t> </w:t>
      </w:r>
      <w:r>
        <w:rPr>
          <w:color w:val="231F20"/>
          <w:spacing w:val="-45"/>
          <w:w w:val="105"/>
        </w:rPr>
      </w:r>
      <w:r>
        <w:rPr>
          <w:color w:val="231F20"/>
          <w:spacing w:val="3"/>
          <w:w w:val="105"/>
        </w:rPr>
        <w:t>sammen</w:t>
      </w:r>
      <w:r>
        <w:rPr>
          <w:color w:val="231F20"/>
          <w:spacing w:val="20"/>
          <w:w w:val="105"/>
        </w:rPr>
        <w:t> </w:t>
      </w:r>
      <w:r>
        <w:rPr>
          <w:color w:val="231F20"/>
          <w:spacing w:val="2"/>
          <w:w w:val="105"/>
        </w:rPr>
        <w:t>med</w:t>
      </w:r>
      <w:r>
        <w:rPr>
          <w:color w:val="231F20"/>
          <w:spacing w:val="21"/>
          <w:w w:val="105"/>
        </w:rPr>
        <w:t> </w:t>
      </w:r>
      <w:r>
        <w:rPr>
          <w:color w:val="231F20"/>
          <w:spacing w:val="3"/>
          <w:w w:val="105"/>
        </w:rPr>
        <w:t>lejeren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og</w:t>
      </w:r>
      <w:r>
        <w:rPr>
          <w:color w:val="231F20"/>
          <w:spacing w:val="23"/>
          <w:w w:val="105"/>
        </w:rPr>
        <w:t> </w:t>
      </w:r>
      <w:r>
        <w:rPr>
          <w:color w:val="231F20"/>
          <w:spacing w:val="3"/>
          <w:w w:val="105"/>
        </w:rPr>
        <w:t>udarbejde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fraflytningsrapport</w:t>
      </w:r>
      <w:r>
        <w:rPr>
          <w:color w:val="231F20"/>
          <w:spacing w:val="-44"/>
          <w:w w:val="105"/>
        </w:rPr>
        <w:t> </w:t>
      </w:r>
      <w:r>
        <w:rPr>
          <w:color w:val="231F20"/>
          <w:spacing w:val="-44"/>
          <w:w w:val="105"/>
        </w:rPr>
      </w:r>
      <w:r>
        <w:rPr>
          <w:color w:val="231F20"/>
          <w:w w:val="105"/>
        </w:rPr>
        <w:t>efter lejelovens § 98, stk. 3­5.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3"/>
        <w:spacing w:line="240" w:lineRule="auto"/>
        <w:ind w:right="0"/>
        <w:jc w:val="both"/>
        <w:rPr>
          <w:b w:val="0"/>
          <w:bCs w:val="0"/>
        </w:rPr>
      </w:pPr>
      <w:r>
        <w:rPr>
          <w:color w:val="231F20"/>
          <w:spacing w:val="-5"/>
        </w:rPr>
        <w:t>Istandsættelse </w:t>
      </w:r>
      <w:r>
        <w:rPr>
          <w:color w:val="231F20"/>
          <w:spacing w:val="5"/>
        </w:rPr>
        <w:t>ved </w:t>
      </w:r>
      <w:r>
        <w:rPr>
          <w:color w:val="231F20"/>
          <w:spacing w:val="7"/>
        </w:rPr>
        <w:t>fraflytning </w:t>
      </w:r>
      <w:r>
        <w:rPr>
          <w:color w:val="231F20"/>
        </w:rPr>
        <w:t>-</w:t>
      </w:r>
      <w:r>
        <w:rPr>
          <w:color w:val="231F20"/>
          <w:spacing w:val="26"/>
        </w:rPr>
        <w:t> </w:t>
      </w:r>
      <w:r>
        <w:rPr>
          <w:color w:val="231F20"/>
          <w:spacing w:val="6"/>
        </w:rPr>
        <w:t>indvendig.</w:t>
      </w:r>
      <w:r>
        <w:rPr>
          <w:b w:val="0"/>
          <w:spacing w:val="6"/>
        </w:rPr>
      </w:r>
    </w:p>
    <w:p>
      <w:pPr>
        <w:pStyle w:val="BodyText"/>
        <w:spacing w:line="254" w:lineRule="auto" w:before="13"/>
        <w:ind w:right="2"/>
        <w:jc w:val="both"/>
      </w:pPr>
      <w:r>
        <w:rPr>
          <w:color w:val="231F20"/>
          <w:w w:val="105"/>
        </w:rPr>
        <w:t>Har</w:t>
      </w:r>
      <w:r>
        <w:rPr>
          <w:color w:val="231F20"/>
          <w:spacing w:val="33"/>
          <w:w w:val="105"/>
        </w:rPr>
        <w:t> </w:t>
      </w:r>
      <w:r>
        <w:rPr>
          <w:color w:val="231F20"/>
          <w:w w:val="105"/>
        </w:rPr>
        <w:t>udlejeren</w:t>
      </w:r>
      <w:r>
        <w:rPr>
          <w:color w:val="231F20"/>
          <w:spacing w:val="33"/>
          <w:w w:val="105"/>
        </w:rPr>
        <w:t> </w:t>
      </w:r>
      <w:r>
        <w:rPr>
          <w:color w:val="231F20"/>
          <w:w w:val="105"/>
        </w:rPr>
        <w:t>pligten</w:t>
      </w:r>
      <w:r>
        <w:rPr>
          <w:color w:val="231F20"/>
          <w:spacing w:val="33"/>
          <w:w w:val="105"/>
        </w:rPr>
        <w:t> </w:t>
      </w:r>
      <w:r>
        <w:rPr>
          <w:color w:val="231F20"/>
          <w:w w:val="105"/>
        </w:rPr>
        <w:t>til</w:t>
      </w:r>
      <w:r>
        <w:rPr>
          <w:color w:val="231F20"/>
          <w:spacing w:val="33"/>
          <w:w w:val="105"/>
        </w:rPr>
        <w:t> </w:t>
      </w:r>
      <w:r>
        <w:rPr>
          <w:color w:val="231F20"/>
          <w:w w:val="105"/>
        </w:rPr>
        <w:t>at</w:t>
      </w:r>
      <w:r>
        <w:rPr>
          <w:color w:val="231F20"/>
          <w:spacing w:val="33"/>
          <w:w w:val="105"/>
        </w:rPr>
        <w:t> </w:t>
      </w:r>
      <w:r>
        <w:rPr>
          <w:color w:val="231F20"/>
          <w:w w:val="105"/>
        </w:rPr>
        <w:t>foretage</w:t>
      </w:r>
      <w:r>
        <w:rPr>
          <w:color w:val="231F20"/>
          <w:spacing w:val="33"/>
          <w:w w:val="105"/>
        </w:rPr>
        <w:t> </w:t>
      </w:r>
      <w:r>
        <w:rPr>
          <w:color w:val="231F20"/>
          <w:w w:val="105"/>
        </w:rPr>
        <w:t>den</w:t>
      </w:r>
      <w:r>
        <w:rPr>
          <w:color w:val="231F20"/>
          <w:spacing w:val="33"/>
          <w:w w:val="105"/>
        </w:rPr>
        <w:t> </w:t>
      </w:r>
      <w:r>
        <w:rPr>
          <w:color w:val="231F20"/>
          <w:w w:val="105"/>
        </w:rPr>
        <w:t>indvendige</w:t>
      </w:r>
      <w:r>
        <w:rPr>
          <w:color w:val="231F20"/>
          <w:spacing w:val="33"/>
          <w:w w:val="105"/>
        </w:rPr>
        <w:t> </w:t>
      </w:r>
      <w:r>
        <w:rPr>
          <w:color w:val="231F20"/>
          <w:w w:val="105"/>
        </w:rPr>
        <w:t>vedlige­</w:t>
      </w:r>
      <w:r>
        <w:rPr>
          <w:color w:val="231F20"/>
          <w:spacing w:val="-45"/>
          <w:w w:val="105"/>
        </w:rPr>
        <w:t> </w:t>
      </w:r>
      <w:r>
        <w:rPr>
          <w:color w:val="231F20"/>
          <w:spacing w:val="-45"/>
          <w:w w:val="105"/>
        </w:rPr>
      </w:r>
      <w:r>
        <w:rPr>
          <w:color w:val="231F20"/>
          <w:w w:val="105"/>
        </w:rPr>
        <w:t>holdelse af lejemålet, vil lejeren alene kunne blive </w:t>
      </w:r>
      <w:r>
        <w:rPr>
          <w:color w:val="231F20"/>
          <w:spacing w:val="4"/>
          <w:w w:val="105"/>
        </w:rPr>
        <w:t>mødt</w:t>
      </w:r>
      <w:r>
        <w:rPr>
          <w:color w:val="231F20"/>
          <w:spacing w:val="23"/>
          <w:w w:val="105"/>
        </w:rPr>
        <w:t> </w:t>
      </w:r>
      <w:r>
        <w:rPr>
          <w:color w:val="231F20"/>
          <w:spacing w:val="4"/>
          <w:w w:val="105"/>
        </w:rPr>
        <w:t>med</w:t>
      </w:r>
      <w:r>
        <w:rPr>
          <w:color w:val="231F20"/>
          <w:w w:val="110"/>
        </w:rPr>
        <w:t> </w:t>
      </w:r>
      <w:r>
        <w:rPr>
          <w:color w:val="231F20"/>
          <w:spacing w:val="4"/>
          <w:w w:val="105"/>
        </w:rPr>
        <w:t>krav </w:t>
      </w:r>
      <w:r>
        <w:rPr>
          <w:color w:val="231F20"/>
          <w:spacing w:val="3"/>
          <w:w w:val="105"/>
        </w:rPr>
        <w:t>om at </w:t>
      </w:r>
      <w:r>
        <w:rPr>
          <w:color w:val="231F20"/>
          <w:spacing w:val="4"/>
          <w:w w:val="105"/>
        </w:rPr>
        <w:t>male osv., hvis </w:t>
      </w:r>
      <w:r>
        <w:rPr>
          <w:color w:val="231F20"/>
          <w:spacing w:val="5"/>
          <w:w w:val="105"/>
        </w:rPr>
        <w:t>lejeren </w:t>
      </w:r>
      <w:r>
        <w:rPr>
          <w:color w:val="231F20"/>
          <w:spacing w:val="4"/>
          <w:w w:val="105"/>
        </w:rPr>
        <w:t>har </w:t>
      </w:r>
      <w:r>
        <w:rPr>
          <w:color w:val="231F20"/>
          <w:spacing w:val="5"/>
          <w:w w:val="105"/>
        </w:rPr>
        <w:t>påført</w:t>
      </w:r>
      <w:r>
        <w:rPr>
          <w:color w:val="231F20"/>
          <w:spacing w:val="27"/>
          <w:w w:val="105"/>
        </w:rPr>
        <w:t> </w:t>
      </w:r>
      <w:r>
        <w:rPr>
          <w:color w:val="231F20"/>
          <w:spacing w:val="6"/>
          <w:w w:val="105"/>
        </w:rPr>
        <w:t>lejemålet</w:t>
      </w:r>
      <w:r>
        <w:rPr>
          <w:color w:val="231F20"/>
          <w:w w:val="119"/>
        </w:rPr>
        <w:t> </w:t>
      </w:r>
      <w:r>
        <w:rPr>
          <w:color w:val="231F20"/>
          <w:spacing w:val="6"/>
          <w:w w:val="105"/>
        </w:rPr>
        <w:t>skader.</w:t>
      </w:r>
      <w:r>
        <w:rPr>
          <w:color w:val="231F20"/>
          <w:spacing w:val="28"/>
          <w:w w:val="105"/>
        </w:rPr>
        <w:t> </w:t>
      </w:r>
      <w:r>
        <w:rPr>
          <w:color w:val="231F20"/>
          <w:spacing w:val="6"/>
          <w:w w:val="105"/>
        </w:rPr>
        <w:t>Lejeren</w:t>
      </w:r>
      <w:r>
        <w:rPr>
          <w:color w:val="231F20"/>
          <w:spacing w:val="28"/>
          <w:w w:val="105"/>
        </w:rPr>
        <w:t> </w:t>
      </w:r>
      <w:r>
        <w:rPr>
          <w:color w:val="231F20"/>
          <w:spacing w:val="5"/>
          <w:w w:val="105"/>
        </w:rPr>
        <w:t>skal</w:t>
      </w:r>
      <w:r>
        <w:rPr>
          <w:color w:val="231F20"/>
          <w:spacing w:val="28"/>
          <w:w w:val="105"/>
        </w:rPr>
        <w:t> </w:t>
      </w:r>
      <w:r>
        <w:rPr>
          <w:color w:val="231F20"/>
          <w:spacing w:val="6"/>
          <w:w w:val="105"/>
        </w:rPr>
        <w:t>således</w:t>
      </w:r>
      <w:r>
        <w:rPr>
          <w:color w:val="231F20"/>
          <w:spacing w:val="28"/>
          <w:w w:val="105"/>
        </w:rPr>
        <w:t> </w:t>
      </w:r>
      <w:r>
        <w:rPr>
          <w:color w:val="231F20"/>
          <w:spacing w:val="5"/>
          <w:w w:val="105"/>
        </w:rPr>
        <w:t>ikke</w:t>
      </w:r>
      <w:r>
        <w:rPr>
          <w:color w:val="231F20"/>
          <w:spacing w:val="28"/>
          <w:w w:val="105"/>
        </w:rPr>
        <w:t> </w:t>
      </w:r>
      <w:r>
        <w:rPr>
          <w:color w:val="231F20"/>
          <w:spacing w:val="6"/>
          <w:w w:val="105"/>
        </w:rPr>
        <w:t>udbedre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forringelse,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som</w:t>
      </w:r>
      <w:r>
        <w:rPr>
          <w:color w:val="231F20"/>
          <w:spacing w:val="-46"/>
          <w:w w:val="105"/>
        </w:rPr>
        <w:t> </w:t>
      </w:r>
      <w:r>
        <w:rPr>
          <w:color w:val="231F20"/>
          <w:spacing w:val="-46"/>
          <w:w w:val="105"/>
        </w:rPr>
      </w:r>
      <w:r>
        <w:rPr>
          <w:color w:val="231F20"/>
          <w:w w:val="105"/>
        </w:rPr>
        <w:t>skyldes slid og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ælde.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54" w:lineRule="auto"/>
        <w:ind w:right="0"/>
        <w:jc w:val="both"/>
      </w:pPr>
      <w:r>
        <w:rPr>
          <w:color w:val="231F20"/>
          <w:w w:val="105"/>
        </w:rPr>
        <w:t>Har lejeren ved </w:t>
      </w:r>
      <w:r>
        <w:rPr>
          <w:color w:val="231F20"/>
          <w:spacing w:val="-3"/>
          <w:w w:val="105"/>
        </w:rPr>
        <w:t>aftalen </w:t>
      </w:r>
      <w:r>
        <w:rPr>
          <w:color w:val="231F20"/>
          <w:w w:val="105"/>
        </w:rPr>
        <w:t>overtaget </w:t>
      </w:r>
      <w:r>
        <w:rPr>
          <w:color w:val="231F20"/>
          <w:spacing w:val="-7"/>
          <w:w w:val="105"/>
        </w:rPr>
        <w:t>den </w:t>
      </w:r>
      <w:r>
        <w:rPr>
          <w:color w:val="231F20"/>
          <w:w w:val="105"/>
        </w:rPr>
        <w:t>indvendige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vedligehol­</w:t>
      </w:r>
      <w:r>
        <w:rPr>
          <w:color w:val="231F20"/>
        </w:rPr>
        <w:t> </w:t>
      </w:r>
      <w:r>
        <w:rPr>
          <w:color w:val="231F20"/>
          <w:w w:val="105"/>
        </w:rPr>
        <w:t>delsespligt,</w:t>
      </w:r>
      <w:r>
        <w:rPr>
          <w:color w:val="231F20"/>
          <w:spacing w:val="33"/>
          <w:w w:val="105"/>
        </w:rPr>
        <w:t> </w:t>
      </w:r>
      <w:r>
        <w:rPr>
          <w:color w:val="231F20"/>
          <w:w w:val="105"/>
        </w:rPr>
        <w:t>skal</w:t>
      </w:r>
      <w:r>
        <w:rPr>
          <w:color w:val="231F20"/>
          <w:spacing w:val="33"/>
          <w:w w:val="105"/>
        </w:rPr>
        <w:t> </w:t>
      </w:r>
      <w:r>
        <w:rPr>
          <w:color w:val="231F20"/>
          <w:w w:val="105"/>
        </w:rPr>
        <w:t>lejeren</w:t>
      </w:r>
      <w:r>
        <w:rPr>
          <w:color w:val="231F20"/>
          <w:spacing w:val="33"/>
          <w:w w:val="105"/>
        </w:rPr>
        <w:t> </w:t>
      </w:r>
      <w:r>
        <w:rPr>
          <w:color w:val="231F20"/>
          <w:w w:val="105"/>
        </w:rPr>
        <w:t>ved</w:t>
      </w:r>
      <w:r>
        <w:rPr>
          <w:color w:val="231F20"/>
          <w:spacing w:val="33"/>
          <w:w w:val="105"/>
        </w:rPr>
        <w:t> </w:t>
      </w:r>
      <w:r>
        <w:rPr>
          <w:color w:val="231F20"/>
          <w:w w:val="105"/>
        </w:rPr>
        <w:t>lejeforholdets</w:t>
      </w:r>
      <w:r>
        <w:rPr>
          <w:color w:val="231F20"/>
          <w:spacing w:val="33"/>
          <w:w w:val="105"/>
        </w:rPr>
        <w:t> </w:t>
      </w:r>
      <w:r>
        <w:rPr>
          <w:color w:val="231F20"/>
          <w:w w:val="105"/>
        </w:rPr>
        <w:t>ophør</w:t>
      </w:r>
      <w:r>
        <w:rPr>
          <w:color w:val="231F20"/>
          <w:spacing w:val="36"/>
          <w:w w:val="105"/>
        </w:rPr>
        <w:t> </w:t>
      </w:r>
      <w:r>
        <w:rPr>
          <w:color w:val="231F20"/>
          <w:w w:val="105"/>
        </w:rPr>
        <w:t>aflevere</w:t>
      </w:r>
      <w:r>
        <w:rPr>
          <w:color w:val="231F20"/>
          <w:spacing w:val="36"/>
          <w:w w:val="105"/>
        </w:rPr>
        <w:t> </w:t>
      </w:r>
      <w:r>
        <w:rPr>
          <w:color w:val="231F20"/>
          <w:w w:val="105"/>
        </w:rPr>
        <w:t>le­</w:t>
      </w:r>
      <w:r>
        <w:rPr>
          <w:color w:val="231F20"/>
        </w:rPr>
        <w:t> </w:t>
      </w:r>
      <w:r>
        <w:rPr>
          <w:color w:val="231F20"/>
          <w:w w:val="105"/>
        </w:rPr>
        <w:t>jemålet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24"/>
          <w:w w:val="105"/>
        </w:rPr>
        <w:t> </w:t>
      </w:r>
      <w:r>
        <w:rPr>
          <w:color w:val="231F20"/>
          <w:spacing w:val="-5"/>
          <w:w w:val="105"/>
        </w:rPr>
        <w:t>samme</w:t>
      </w:r>
      <w:r>
        <w:rPr>
          <w:color w:val="231F20"/>
          <w:spacing w:val="14"/>
          <w:w w:val="105"/>
        </w:rPr>
        <w:t> </w:t>
      </w:r>
      <w:r>
        <w:rPr>
          <w:color w:val="231F20"/>
          <w:spacing w:val="-3"/>
          <w:w w:val="105"/>
        </w:rPr>
        <w:t>stand</w:t>
      </w:r>
      <w:r>
        <w:rPr>
          <w:color w:val="231F20"/>
          <w:spacing w:val="22"/>
          <w:w w:val="105"/>
        </w:rPr>
        <w:t> </w:t>
      </w:r>
      <w:r>
        <w:rPr>
          <w:color w:val="231F20"/>
          <w:w w:val="105"/>
        </w:rPr>
        <w:t>som</w:t>
      </w:r>
      <w:r>
        <w:rPr>
          <w:color w:val="231F20"/>
          <w:spacing w:val="22"/>
          <w:w w:val="105"/>
        </w:rPr>
        <w:t> </w:t>
      </w:r>
      <w:r>
        <w:rPr>
          <w:color w:val="231F20"/>
          <w:spacing w:val="-3"/>
          <w:w w:val="105"/>
        </w:rPr>
        <w:t>ved</w:t>
      </w:r>
      <w:r>
        <w:rPr>
          <w:color w:val="231F20"/>
          <w:spacing w:val="22"/>
          <w:w w:val="105"/>
        </w:rPr>
        <w:t> </w:t>
      </w:r>
      <w:r>
        <w:rPr>
          <w:color w:val="231F20"/>
          <w:spacing w:val="2"/>
          <w:w w:val="105"/>
        </w:rPr>
        <w:t>overleveringen.</w:t>
      </w:r>
      <w:r>
        <w:rPr>
          <w:color w:val="231F20"/>
          <w:spacing w:val="37"/>
          <w:w w:val="105"/>
        </w:rPr>
        <w:t> </w:t>
      </w:r>
      <w:r>
        <w:rPr>
          <w:color w:val="231F20"/>
          <w:w w:val="105"/>
        </w:rPr>
        <w:t>Det</w:t>
      </w:r>
      <w:r>
        <w:rPr>
          <w:color w:val="231F20"/>
          <w:spacing w:val="37"/>
          <w:w w:val="105"/>
        </w:rPr>
        <w:t> </w:t>
      </w:r>
      <w:r>
        <w:rPr>
          <w:color w:val="231F20"/>
          <w:spacing w:val="3"/>
          <w:w w:val="105"/>
        </w:rPr>
        <w:t>betyder,</w:t>
      </w:r>
      <w:r>
        <w:rPr>
          <w:color w:val="231F20"/>
          <w:spacing w:val="-45"/>
          <w:w w:val="105"/>
        </w:rPr>
        <w:t> </w:t>
      </w:r>
      <w:r>
        <w:rPr>
          <w:color w:val="231F20"/>
          <w:spacing w:val="-45"/>
          <w:w w:val="105"/>
        </w:rPr>
      </w:r>
      <w:r>
        <w:rPr>
          <w:color w:val="231F20"/>
          <w:w w:val="105"/>
        </w:rPr>
        <w:t>at </w:t>
      </w:r>
      <w:r>
        <w:rPr>
          <w:color w:val="231F20"/>
          <w:spacing w:val="3"/>
          <w:w w:val="105"/>
        </w:rPr>
        <w:t>lejeren </w:t>
      </w:r>
      <w:r>
        <w:rPr>
          <w:color w:val="231F20"/>
          <w:spacing w:val="2"/>
          <w:w w:val="105"/>
        </w:rPr>
        <w:t>inden fraflytning </w:t>
      </w:r>
      <w:r>
        <w:rPr>
          <w:color w:val="231F20"/>
          <w:w w:val="105"/>
        </w:rPr>
        <w:t>skal udføre den vedligeholdelse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af</w:t>
      </w:r>
      <w:r>
        <w:rPr>
          <w:color w:val="231F20"/>
          <w:spacing w:val="-2"/>
          <w:w w:val="107"/>
        </w:rPr>
        <w:t> </w:t>
      </w:r>
      <w:r>
        <w:rPr>
          <w:color w:val="231F20"/>
          <w:w w:val="105"/>
        </w:rPr>
        <w:t>lofter, vægge, gulve osv., som burde have været udført i 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løbet</w:t>
      </w:r>
      <w:r>
        <w:rPr>
          <w:color w:val="231F20"/>
          <w:w w:val="107"/>
        </w:rPr>
        <w:t> </w:t>
      </w:r>
      <w:r>
        <w:rPr>
          <w:color w:val="231F20"/>
          <w:w w:val="105"/>
        </w:rPr>
        <w:t>af</w:t>
      </w:r>
      <w:r>
        <w:rPr>
          <w:color w:val="231F20"/>
          <w:spacing w:val="36"/>
          <w:w w:val="105"/>
        </w:rPr>
        <w:t> </w:t>
      </w:r>
      <w:r>
        <w:rPr>
          <w:color w:val="231F20"/>
          <w:w w:val="105"/>
        </w:rPr>
        <w:t>lejeperioden.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3"/>
        <w:spacing w:line="240" w:lineRule="auto"/>
        <w:ind w:right="0"/>
        <w:jc w:val="both"/>
        <w:rPr>
          <w:b w:val="0"/>
          <w:bCs w:val="0"/>
        </w:rPr>
      </w:pPr>
      <w:r>
        <w:rPr>
          <w:color w:val="231F20"/>
          <w:spacing w:val="4"/>
        </w:rPr>
        <w:t>Istandsættelse </w:t>
      </w:r>
      <w:r>
        <w:rPr>
          <w:color w:val="231F20"/>
          <w:spacing w:val="3"/>
        </w:rPr>
        <w:t>ved </w:t>
      </w:r>
      <w:r>
        <w:rPr>
          <w:color w:val="231F20"/>
          <w:spacing w:val="4"/>
        </w:rPr>
        <w:t>fraflytning </w:t>
      </w:r>
      <w:r>
        <w:rPr>
          <w:color w:val="231F20"/>
        </w:rPr>
        <w:t>-</w:t>
      </w:r>
      <w:r>
        <w:rPr>
          <w:color w:val="231F20"/>
          <w:spacing w:val="38"/>
        </w:rPr>
        <w:t> </w:t>
      </w:r>
      <w:r>
        <w:rPr>
          <w:color w:val="231F20"/>
          <w:spacing w:val="5"/>
        </w:rPr>
        <w:t>udvendig.</w:t>
      </w:r>
      <w:r>
        <w:rPr>
          <w:b w:val="0"/>
        </w:rPr>
      </w:r>
    </w:p>
    <w:p>
      <w:pPr>
        <w:pStyle w:val="BodyText"/>
        <w:spacing w:line="254" w:lineRule="auto" w:before="13"/>
        <w:ind w:right="0"/>
        <w:jc w:val="both"/>
      </w:pPr>
      <w:r>
        <w:rPr>
          <w:color w:val="231F20"/>
          <w:spacing w:val="2"/>
          <w:w w:val="105"/>
        </w:rPr>
        <w:t>Låse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og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2"/>
          <w:w w:val="105"/>
        </w:rPr>
        <w:t>nøgler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og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2"/>
          <w:w w:val="105"/>
        </w:rPr>
        <w:t>eventuelle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2"/>
          <w:w w:val="105"/>
        </w:rPr>
        <w:t>andre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2"/>
          <w:w w:val="105"/>
        </w:rPr>
        <w:t>genstande,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som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3"/>
          <w:w w:val="105"/>
        </w:rPr>
        <w:t>efter</w:t>
      </w:r>
      <w:r>
        <w:rPr>
          <w:color w:val="231F20"/>
          <w:spacing w:val="-44"/>
          <w:w w:val="105"/>
        </w:rPr>
        <w:t> </w:t>
      </w:r>
      <w:r>
        <w:rPr>
          <w:color w:val="231F20"/>
          <w:spacing w:val="-44"/>
          <w:w w:val="105"/>
        </w:rPr>
      </w:r>
      <w:r>
        <w:rPr>
          <w:color w:val="231F20"/>
          <w:w w:val="105"/>
        </w:rPr>
        <w:t>aftalen er omfattet af lejerens udvendige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vedligeholdelses­</w:t>
      </w:r>
      <w:r>
        <w:rPr>
          <w:color w:val="231F20"/>
          <w:w w:val="102"/>
        </w:rPr>
        <w:t> </w:t>
      </w:r>
      <w:r>
        <w:rPr>
          <w:color w:val="231F20"/>
          <w:spacing w:val="5"/>
          <w:w w:val="105"/>
        </w:rPr>
        <w:t>forpligtelse, </w:t>
      </w:r>
      <w:r>
        <w:rPr>
          <w:color w:val="231F20"/>
          <w:spacing w:val="4"/>
          <w:w w:val="105"/>
        </w:rPr>
        <w:t>skal ved </w:t>
      </w:r>
      <w:r>
        <w:rPr>
          <w:color w:val="231F20"/>
          <w:spacing w:val="5"/>
          <w:w w:val="105"/>
        </w:rPr>
        <w:t>lejeforholdets </w:t>
      </w:r>
      <w:r>
        <w:rPr>
          <w:color w:val="231F20"/>
          <w:spacing w:val="4"/>
          <w:w w:val="105"/>
        </w:rPr>
        <w:t>ophør </w:t>
      </w:r>
      <w:r>
        <w:rPr>
          <w:color w:val="231F20"/>
          <w:spacing w:val="5"/>
          <w:w w:val="105"/>
        </w:rPr>
        <w:t>afleveres  </w:t>
      </w:r>
      <w:r>
        <w:rPr>
          <w:color w:val="231F20"/>
          <w:w w:val="105"/>
        </w:rPr>
        <w:t>i</w:t>
      </w:r>
      <w:r>
        <w:rPr>
          <w:color w:val="231F20"/>
          <w:w w:val="97"/>
        </w:rPr>
        <w:t> </w:t>
      </w:r>
      <w:r>
        <w:rPr>
          <w:color w:val="231F20"/>
          <w:w w:val="105"/>
        </w:rPr>
        <w:t>samme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stand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som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ved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overleveringen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med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undtagelse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af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den</w:t>
      </w:r>
      <w:r>
        <w:rPr>
          <w:color w:val="231F20"/>
          <w:w w:val="110"/>
        </w:rPr>
        <w:t> </w:t>
      </w:r>
      <w:r>
        <w:rPr>
          <w:color w:val="231F20"/>
          <w:w w:val="105"/>
        </w:rPr>
        <w:t>forringelse,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som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skyldes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almindeligt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slid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og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ælde,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dog</w:t>
      </w:r>
      <w:r>
        <w:rPr>
          <w:color w:val="231F20"/>
          <w:spacing w:val="29"/>
          <w:w w:val="105"/>
        </w:rPr>
        <w:t> </w:t>
      </w:r>
      <w:r>
        <w:rPr>
          <w:color w:val="231F20"/>
          <w:spacing w:val="-5"/>
          <w:w w:val="105"/>
        </w:rPr>
        <w:t>under</w:t>
      </w:r>
      <w:r>
        <w:rPr>
          <w:color w:val="231F20"/>
          <w:spacing w:val="-40"/>
          <w:w w:val="105"/>
        </w:rPr>
        <w:t> </w:t>
      </w:r>
      <w:r>
        <w:rPr>
          <w:color w:val="231F20"/>
          <w:spacing w:val="-40"/>
          <w:w w:val="105"/>
        </w:rPr>
      </w:r>
      <w:r>
        <w:rPr>
          <w:color w:val="231F20"/>
          <w:spacing w:val="-5"/>
          <w:w w:val="105"/>
        </w:rPr>
        <w:t>forudsætning </w:t>
      </w:r>
      <w:r>
        <w:rPr>
          <w:color w:val="231F20"/>
          <w:spacing w:val="-4"/>
          <w:w w:val="105"/>
        </w:rPr>
        <w:t>af, </w:t>
      </w:r>
      <w:r>
        <w:rPr>
          <w:color w:val="231F20"/>
          <w:spacing w:val="-3"/>
          <w:w w:val="105"/>
        </w:rPr>
        <w:t>at </w:t>
      </w:r>
      <w:r>
        <w:rPr>
          <w:color w:val="231F20"/>
          <w:spacing w:val="-5"/>
          <w:w w:val="105"/>
        </w:rPr>
        <w:t>genstandene </w:t>
      </w:r>
      <w:r>
        <w:rPr>
          <w:color w:val="231F20"/>
          <w:spacing w:val="-4"/>
          <w:w w:val="105"/>
        </w:rPr>
        <w:t>har været </w:t>
      </w:r>
      <w:r>
        <w:rPr>
          <w:color w:val="231F20"/>
          <w:spacing w:val="-5"/>
          <w:w w:val="105"/>
        </w:rPr>
        <w:t>løbende   </w:t>
      </w:r>
      <w:r>
        <w:rPr>
          <w:color w:val="231F20"/>
          <w:spacing w:val="9"/>
          <w:w w:val="105"/>
        </w:rPr>
        <w:t> </w:t>
      </w:r>
      <w:r>
        <w:rPr>
          <w:color w:val="231F20"/>
          <w:spacing w:val="2"/>
          <w:w w:val="105"/>
        </w:rPr>
        <w:t>vedligeholdt.</w:t>
      </w:r>
      <w:r>
        <w:rPr>
          <w:spacing w:val="2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54" w:lineRule="auto"/>
        <w:ind w:right="1"/>
        <w:jc w:val="both"/>
      </w:pPr>
      <w:r>
        <w:rPr>
          <w:color w:val="231F20"/>
          <w:w w:val="105"/>
        </w:rPr>
        <w:t>Det</w:t>
      </w:r>
      <w:r>
        <w:rPr>
          <w:color w:val="231F20"/>
          <w:spacing w:val="37"/>
          <w:w w:val="105"/>
        </w:rPr>
        <w:t> </w:t>
      </w:r>
      <w:r>
        <w:rPr>
          <w:color w:val="231F20"/>
          <w:w w:val="105"/>
        </w:rPr>
        <w:t>kan</w:t>
      </w:r>
      <w:r>
        <w:rPr>
          <w:color w:val="231F20"/>
          <w:spacing w:val="37"/>
          <w:w w:val="105"/>
        </w:rPr>
        <w:t> </w:t>
      </w:r>
      <w:r>
        <w:rPr>
          <w:color w:val="231F20"/>
          <w:w w:val="105"/>
        </w:rPr>
        <w:t>ikke</w:t>
      </w:r>
      <w:r>
        <w:rPr>
          <w:color w:val="231F20"/>
          <w:spacing w:val="37"/>
          <w:w w:val="105"/>
        </w:rPr>
        <w:t> </w:t>
      </w:r>
      <w:r>
        <w:rPr>
          <w:color w:val="231F20"/>
          <w:w w:val="105"/>
        </w:rPr>
        <w:t>aftales,</w:t>
      </w:r>
      <w:r>
        <w:rPr>
          <w:color w:val="231F20"/>
          <w:spacing w:val="37"/>
          <w:w w:val="105"/>
        </w:rPr>
        <w:t> </w:t>
      </w:r>
      <w:r>
        <w:rPr>
          <w:color w:val="231F20"/>
          <w:w w:val="105"/>
        </w:rPr>
        <w:t>at</w:t>
      </w:r>
      <w:r>
        <w:rPr>
          <w:color w:val="231F20"/>
          <w:spacing w:val="37"/>
          <w:w w:val="105"/>
        </w:rPr>
        <w:t> </w:t>
      </w:r>
      <w:r>
        <w:rPr>
          <w:color w:val="231F20"/>
          <w:w w:val="105"/>
        </w:rPr>
        <w:t>det</w:t>
      </w:r>
      <w:r>
        <w:rPr>
          <w:color w:val="231F20"/>
          <w:spacing w:val="37"/>
          <w:w w:val="105"/>
        </w:rPr>
        <w:t> </w:t>
      </w:r>
      <w:r>
        <w:rPr>
          <w:color w:val="231F20"/>
          <w:w w:val="105"/>
        </w:rPr>
        <w:t>lejede</w:t>
      </w:r>
      <w:r>
        <w:rPr>
          <w:color w:val="231F20"/>
          <w:spacing w:val="37"/>
          <w:w w:val="105"/>
        </w:rPr>
        <w:t> </w:t>
      </w:r>
      <w:r>
        <w:rPr>
          <w:color w:val="231F20"/>
          <w:w w:val="105"/>
        </w:rPr>
        <w:t>skal</w:t>
      </w:r>
      <w:r>
        <w:rPr>
          <w:color w:val="231F20"/>
          <w:spacing w:val="37"/>
          <w:w w:val="105"/>
        </w:rPr>
        <w:t> </w:t>
      </w:r>
      <w:r>
        <w:rPr>
          <w:color w:val="231F20"/>
          <w:w w:val="105"/>
        </w:rPr>
        <w:t>afleveres</w:t>
      </w:r>
      <w:r>
        <w:rPr>
          <w:color w:val="231F20"/>
          <w:spacing w:val="37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37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37"/>
          <w:w w:val="105"/>
        </w:rPr>
        <w:t> </w:t>
      </w:r>
      <w:r>
        <w:rPr>
          <w:color w:val="231F20"/>
          <w:w w:val="105"/>
        </w:rPr>
        <w:t>bedre</w:t>
      </w:r>
      <w:r>
        <w:rPr>
          <w:color w:val="231F20"/>
          <w:spacing w:val="2"/>
          <w:w w:val="106"/>
        </w:rPr>
        <w:t> </w:t>
      </w:r>
      <w:r>
        <w:rPr>
          <w:color w:val="231F20"/>
          <w:spacing w:val="-3"/>
          <w:w w:val="105"/>
        </w:rPr>
        <w:t>stand, </w:t>
      </w:r>
      <w:r>
        <w:rPr>
          <w:color w:val="231F20"/>
          <w:w w:val="105"/>
        </w:rPr>
        <w:t>end det var ved 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3"/>
          <w:w w:val="105"/>
        </w:rPr>
        <w:t>indflytningen.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1"/>
        <w:numPr>
          <w:ilvl w:val="0"/>
          <w:numId w:val="36"/>
        </w:numPr>
        <w:tabs>
          <w:tab w:pos="393" w:val="left" w:leader="none"/>
        </w:tabs>
        <w:spacing w:line="240" w:lineRule="auto" w:before="0" w:after="0"/>
        <w:ind w:left="392" w:right="0" w:hanging="279"/>
        <w:jc w:val="both"/>
        <w:rPr>
          <w:b w:val="0"/>
          <w:bCs w:val="0"/>
        </w:rPr>
      </w:pPr>
      <w:r>
        <w:rPr/>
        <w:pict>
          <v:group style="position:absolute;margin-left:56.692902pt;margin-top:-2.002668pt;width:240.95pt;height:39pt;mso-position-horizontal-relative:page;mso-position-vertical-relative:paragraph;z-index:-34840" coordorigin="1134,-40" coordsize="4819,780">
            <v:group style="position:absolute;left:1134;top:-40;width:4819;height:300" coordorigin="1134,-40" coordsize="4819,300">
              <v:shape style="position:absolute;left:1134;top:-40;width:4819;height:300" coordorigin="1134,-40" coordsize="4819,300" path="m1134,260l5953,260,5953,-40,1134,-40,1134,260xe" filled="true" fillcolor="#d1d3d4" stroked="false">
                <v:path arrowok="t"/>
                <v:fill type="solid"/>
              </v:shape>
            </v:group>
            <v:group style="position:absolute;left:1134;top:200;width:4819;height:300" coordorigin="1134,200" coordsize="4819,300">
              <v:shape style="position:absolute;left:1134;top:200;width:4819;height:300" coordorigin="1134,200" coordsize="4819,300" path="m1134,500l5953,500,5953,200,1134,200,1134,500xe" filled="true" fillcolor="#d1d3d4" stroked="false">
                <v:path arrowok="t"/>
                <v:fill type="solid"/>
              </v:shape>
            </v:group>
            <v:group style="position:absolute;left:1134;top:440;width:4819;height:300" coordorigin="1134,440" coordsize="4819,300">
              <v:shape style="position:absolute;left:1134;top:440;width:4819;height:300" coordorigin="1134,440" coordsize="4819,300" path="m1134,740l5953,740,5953,440,1134,440,1134,740xe" filled="true" fillcolor="#d1d3d4" stroked="false">
                <v:path arrowok="t"/>
                <v:fill type="solid"/>
              </v:shape>
            </v:group>
            <w10:wrap type="none"/>
          </v:group>
        </w:pict>
      </w:r>
      <w:r>
        <w:rPr>
          <w:color w:val="231F20"/>
          <w:spacing w:val="4"/>
        </w:rPr>
        <w:t>Til </w:t>
      </w:r>
      <w:r>
        <w:rPr>
          <w:color w:val="231F20"/>
          <w:spacing w:val="7"/>
        </w:rPr>
        <w:t>lejekontraktens </w:t>
      </w:r>
      <w:r>
        <w:rPr>
          <w:color w:val="231F20"/>
        </w:rPr>
        <w:t>§</w:t>
      </w:r>
      <w:r>
        <w:rPr>
          <w:color w:val="231F20"/>
          <w:spacing w:val="37"/>
        </w:rPr>
        <w:t> </w:t>
      </w:r>
      <w:r>
        <w:rPr>
          <w:color w:val="231F20"/>
          <w:spacing w:val="8"/>
        </w:rPr>
        <w:t>10:</w:t>
      </w:r>
      <w:r>
        <w:rPr>
          <w:b w:val="0"/>
          <w:bCs w:val="0"/>
        </w:rPr>
      </w:r>
    </w:p>
    <w:p>
      <w:pPr>
        <w:spacing w:line="249" w:lineRule="auto" w:before="10"/>
        <w:ind w:left="113" w:right="917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color w:val="231F20"/>
          <w:spacing w:val="5"/>
          <w:sz w:val="20"/>
        </w:rPr>
        <w:t>Beboerrepræsentation, husorden </w:t>
      </w:r>
      <w:r>
        <w:rPr>
          <w:rFonts w:ascii="Times New Roman" w:hAnsi="Times New Roman"/>
          <w:b/>
          <w:color w:val="231F20"/>
          <w:spacing w:val="3"/>
          <w:sz w:val="20"/>
        </w:rPr>
        <w:t>og</w:t>
      </w:r>
      <w:r>
        <w:rPr>
          <w:rFonts w:ascii="Times New Roman" w:hAnsi="Times New Roman"/>
          <w:b/>
          <w:color w:val="231F20"/>
          <w:spacing w:val="41"/>
          <w:sz w:val="20"/>
        </w:rPr>
        <w:t> </w:t>
      </w:r>
      <w:r>
        <w:rPr>
          <w:rFonts w:ascii="Times New Roman" w:hAnsi="Times New Roman"/>
          <w:b/>
          <w:color w:val="231F20"/>
          <w:spacing w:val="6"/>
          <w:sz w:val="20"/>
        </w:rPr>
        <w:t>øvrige</w:t>
      </w:r>
      <w:r>
        <w:rPr>
          <w:rFonts w:ascii="Times New Roman" w:hAnsi="Times New Roman"/>
          <w:b/>
          <w:color w:val="231F20"/>
          <w:spacing w:val="6"/>
          <w:sz w:val="20"/>
        </w:rPr>
        <w:t> </w:t>
      </w:r>
      <w:r>
        <w:rPr>
          <w:rFonts w:ascii="Times New Roman" w:hAnsi="Times New Roman"/>
          <w:b/>
          <w:color w:val="231F20"/>
          <w:sz w:val="20"/>
        </w:rPr>
        <w:t>oplysninger om det</w:t>
      </w:r>
      <w:r>
        <w:rPr>
          <w:rFonts w:ascii="Times New Roman" w:hAnsi="Times New Roman"/>
          <w:b/>
          <w:color w:val="231F20"/>
          <w:spacing w:val="-4"/>
          <w:sz w:val="20"/>
        </w:rPr>
        <w:t> </w:t>
      </w:r>
      <w:r>
        <w:rPr>
          <w:rFonts w:ascii="Times New Roman" w:hAnsi="Times New Roman"/>
          <w:b/>
          <w:color w:val="231F20"/>
          <w:sz w:val="20"/>
        </w:rPr>
        <w:t>lejede</w:t>
      </w:r>
      <w:r>
        <w:rPr>
          <w:rFonts w:ascii="Times New Roman" w:hAnsi="Times New Roman"/>
          <w:sz w:val="2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19"/>
          <w:szCs w:val="19"/>
        </w:rPr>
      </w:pPr>
    </w:p>
    <w:p>
      <w:pPr>
        <w:pStyle w:val="Heading3"/>
        <w:spacing w:line="240" w:lineRule="auto"/>
        <w:ind w:right="0"/>
        <w:jc w:val="both"/>
        <w:rPr>
          <w:b w:val="0"/>
          <w:bCs w:val="0"/>
        </w:rPr>
      </w:pPr>
      <w:r>
        <w:rPr>
          <w:color w:val="231F20"/>
        </w:rPr>
        <w:t>Beboerrepræsentation.</w:t>
      </w:r>
      <w:r>
        <w:rPr>
          <w:b w:val="0"/>
        </w:rPr>
      </w:r>
    </w:p>
    <w:p>
      <w:pPr>
        <w:pStyle w:val="BodyText"/>
        <w:spacing w:line="254" w:lineRule="auto" w:before="13"/>
        <w:ind w:right="2"/>
        <w:jc w:val="both"/>
      </w:pPr>
      <w:r>
        <w:rPr>
          <w:color w:val="231F20"/>
          <w:spacing w:val="-4"/>
          <w:w w:val="105"/>
        </w:rPr>
        <w:t>Beboerrepræsentanterne</w:t>
      </w:r>
      <w:r>
        <w:rPr>
          <w:color w:val="231F20"/>
          <w:spacing w:val="9"/>
          <w:w w:val="105"/>
        </w:rPr>
        <w:t> </w:t>
      </w:r>
      <w:r>
        <w:rPr>
          <w:color w:val="231F20"/>
          <w:spacing w:val="-3"/>
          <w:w w:val="105"/>
        </w:rPr>
        <w:t>kan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på</w:t>
      </w:r>
      <w:r>
        <w:rPr>
          <w:color w:val="231F20"/>
          <w:spacing w:val="9"/>
          <w:w w:val="105"/>
        </w:rPr>
        <w:t> </w:t>
      </w:r>
      <w:r>
        <w:rPr>
          <w:color w:val="231F20"/>
          <w:spacing w:val="-4"/>
          <w:w w:val="105"/>
        </w:rPr>
        <w:t>nogle</w:t>
      </w:r>
      <w:r>
        <w:rPr>
          <w:color w:val="231F20"/>
          <w:spacing w:val="9"/>
          <w:w w:val="105"/>
        </w:rPr>
        <w:t> </w:t>
      </w:r>
      <w:r>
        <w:rPr>
          <w:color w:val="231F20"/>
          <w:spacing w:val="-4"/>
          <w:w w:val="105"/>
        </w:rPr>
        <w:t>områder</w:t>
      </w:r>
      <w:r>
        <w:rPr>
          <w:color w:val="231F20"/>
          <w:spacing w:val="9"/>
          <w:w w:val="105"/>
        </w:rPr>
        <w:t> </w:t>
      </w:r>
      <w:r>
        <w:rPr>
          <w:color w:val="231F20"/>
          <w:spacing w:val="-4"/>
          <w:w w:val="105"/>
        </w:rPr>
        <w:t>indgå</w:t>
      </w:r>
      <w:r>
        <w:rPr>
          <w:color w:val="231F20"/>
          <w:spacing w:val="9"/>
          <w:w w:val="105"/>
        </w:rPr>
        <w:t> </w:t>
      </w:r>
      <w:r>
        <w:rPr>
          <w:color w:val="231F20"/>
          <w:spacing w:val="-3"/>
          <w:w w:val="105"/>
        </w:rPr>
        <w:t>aftaler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med</w:t>
      </w:r>
      <w:r>
        <w:rPr>
          <w:color w:val="231F20"/>
          <w:spacing w:val="-37"/>
          <w:w w:val="105"/>
        </w:rPr>
        <w:t> </w:t>
      </w:r>
      <w:r>
        <w:rPr>
          <w:color w:val="231F20"/>
          <w:spacing w:val="-37"/>
          <w:w w:val="105"/>
        </w:rPr>
      </w:r>
      <w:r>
        <w:rPr>
          <w:color w:val="231F20"/>
          <w:w w:val="105"/>
        </w:rPr>
        <w:t>udlejeren på de øvrige lejeres vegne, herunder </w:t>
      </w:r>
      <w:r>
        <w:rPr>
          <w:color w:val="231F20"/>
          <w:spacing w:val="3"/>
          <w:w w:val="105"/>
        </w:rPr>
        <w:t>bl.a. aftaler </w:t>
      </w:r>
      <w:r>
        <w:rPr>
          <w:color w:val="231F20"/>
          <w:w w:val="105"/>
        </w:rPr>
        <w:t>om</w:t>
      </w:r>
      <w:r>
        <w:rPr>
          <w:color w:val="231F20"/>
          <w:w w:val="105"/>
        </w:rPr>
        <w:t> </w:t>
      </w:r>
      <w:r>
        <w:rPr>
          <w:color w:val="231F20"/>
          <w:spacing w:val="3"/>
          <w:w w:val="105"/>
        </w:rPr>
        <w:t>gennemførelse</w:t>
      </w:r>
      <w:r>
        <w:rPr>
          <w:color w:val="231F20"/>
          <w:spacing w:val="51"/>
          <w:w w:val="105"/>
        </w:rPr>
        <w:t> </w:t>
      </w:r>
      <w:r>
        <w:rPr>
          <w:color w:val="231F20"/>
          <w:w w:val="105"/>
        </w:rPr>
        <w:t>af</w:t>
      </w:r>
      <w:r>
        <w:rPr>
          <w:color w:val="231F20"/>
          <w:spacing w:val="4"/>
          <w:w w:val="105"/>
        </w:rPr>
        <w:t> fælles</w:t>
      </w:r>
      <w:r>
        <w:rPr>
          <w:color w:val="231F20"/>
          <w:spacing w:val="51"/>
          <w:w w:val="105"/>
        </w:rPr>
        <w:t> </w:t>
      </w:r>
      <w:r>
        <w:rPr>
          <w:color w:val="231F20"/>
          <w:spacing w:val="3"/>
          <w:w w:val="105"/>
        </w:rPr>
        <w:t>forbedringer</w:t>
      </w:r>
      <w:r>
        <w:rPr>
          <w:color w:val="231F20"/>
          <w:spacing w:val="51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ejendommen.</w:t>
      </w:r>
      <w:r>
        <w:rPr>
          <w:color w:val="231F20"/>
          <w:spacing w:val="38"/>
          <w:w w:val="105"/>
        </w:rPr>
        <w:t> </w:t>
      </w:r>
      <w:r>
        <w:rPr>
          <w:color w:val="231F20"/>
          <w:w w:val="105"/>
        </w:rPr>
        <w:t>End­</w:t>
      </w:r>
      <w:r>
        <w:rPr>
          <w:color w:val="231F20"/>
          <w:spacing w:val="-43"/>
          <w:w w:val="105"/>
        </w:rPr>
        <w:t> </w:t>
      </w:r>
      <w:r>
        <w:rPr>
          <w:color w:val="231F20"/>
          <w:spacing w:val="-43"/>
          <w:w w:val="105"/>
        </w:rPr>
      </w:r>
      <w:r>
        <w:rPr>
          <w:color w:val="231F20"/>
          <w:w w:val="105"/>
        </w:rPr>
        <w:t>videre gælder der i forbindelse med varsling af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lejeforhøjelser</w:t>
      </w:r>
      <w:r>
        <w:rPr>
          <w:color w:val="231F20"/>
          <w:w w:val="115"/>
        </w:rPr>
        <w:t> </w:t>
      </w:r>
      <w:r>
        <w:rPr>
          <w:color w:val="231F20"/>
          <w:w w:val="105"/>
        </w:rPr>
        <w:t>og varsling af fælles forbedringer særlige regler for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ejendom­</w:t>
      </w:r>
      <w:r>
        <w:rPr>
          <w:color w:val="231F20"/>
        </w:rPr>
        <w:t> </w:t>
      </w:r>
      <w:r>
        <w:rPr>
          <w:color w:val="231F20"/>
          <w:w w:val="105"/>
        </w:rPr>
        <w:t>me med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beboerrepræsentation.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3"/>
        <w:spacing w:line="240" w:lineRule="auto"/>
        <w:ind w:right="0"/>
        <w:jc w:val="both"/>
        <w:rPr>
          <w:b w:val="0"/>
          <w:bCs w:val="0"/>
        </w:rPr>
      </w:pPr>
      <w:r>
        <w:rPr>
          <w:color w:val="231F20"/>
        </w:rPr>
        <w:t>Husorden.</w:t>
      </w:r>
      <w:r>
        <w:rPr>
          <w:b w:val="0"/>
        </w:rPr>
      </w:r>
    </w:p>
    <w:p>
      <w:pPr>
        <w:pStyle w:val="BodyText"/>
        <w:spacing w:line="254" w:lineRule="auto" w:before="13"/>
        <w:ind w:right="3"/>
        <w:jc w:val="both"/>
      </w:pPr>
      <w:r>
        <w:rPr>
          <w:color w:val="231F20"/>
          <w:w w:val="105"/>
        </w:rPr>
        <w:t>Det</w:t>
      </w:r>
      <w:r>
        <w:rPr>
          <w:color w:val="231F20"/>
          <w:spacing w:val="39"/>
          <w:w w:val="105"/>
        </w:rPr>
        <w:t> </w:t>
      </w:r>
      <w:r>
        <w:rPr>
          <w:color w:val="231F20"/>
          <w:spacing w:val="-3"/>
          <w:w w:val="105"/>
        </w:rPr>
        <w:t>påhviler</w:t>
      </w:r>
      <w:r>
        <w:rPr>
          <w:color w:val="231F20"/>
          <w:spacing w:val="39"/>
          <w:w w:val="105"/>
        </w:rPr>
        <w:t> </w:t>
      </w:r>
      <w:r>
        <w:rPr>
          <w:color w:val="231F20"/>
          <w:spacing w:val="-3"/>
          <w:w w:val="105"/>
        </w:rPr>
        <w:t>udlejeren</w:t>
      </w:r>
      <w:r>
        <w:rPr>
          <w:color w:val="231F20"/>
          <w:spacing w:val="39"/>
          <w:w w:val="105"/>
        </w:rPr>
        <w:t> </w:t>
      </w:r>
      <w:r>
        <w:rPr>
          <w:color w:val="231F20"/>
          <w:w w:val="105"/>
        </w:rPr>
        <w:t>at</w:t>
      </w:r>
      <w:r>
        <w:rPr>
          <w:color w:val="231F20"/>
          <w:spacing w:val="39"/>
          <w:w w:val="105"/>
        </w:rPr>
        <w:t> </w:t>
      </w:r>
      <w:r>
        <w:rPr>
          <w:color w:val="231F20"/>
          <w:spacing w:val="-3"/>
          <w:w w:val="105"/>
        </w:rPr>
        <w:t>sørge</w:t>
      </w:r>
      <w:r>
        <w:rPr>
          <w:color w:val="231F20"/>
          <w:spacing w:val="39"/>
          <w:w w:val="105"/>
        </w:rPr>
        <w:t> </w:t>
      </w:r>
      <w:r>
        <w:rPr>
          <w:color w:val="231F20"/>
          <w:spacing w:val="-3"/>
          <w:w w:val="105"/>
        </w:rPr>
        <w:t>for,</w:t>
      </w:r>
      <w:r>
        <w:rPr>
          <w:color w:val="231F20"/>
          <w:spacing w:val="39"/>
          <w:w w:val="105"/>
        </w:rPr>
        <w:t> </w:t>
      </w:r>
      <w:r>
        <w:rPr>
          <w:color w:val="231F20"/>
          <w:w w:val="105"/>
        </w:rPr>
        <w:t>at</w:t>
      </w:r>
      <w:r>
        <w:rPr>
          <w:color w:val="231F20"/>
          <w:spacing w:val="39"/>
          <w:w w:val="105"/>
        </w:rPr>
        <w:t> </w:t>
      </w:r>
      <w:r>
        <w:rPr>
          <w:color w:val="231F20"/>
          <w:w w:val="105"/>
        </w:rPr>
        <w:t>der</w:t>
      </w:r>
      <w:r>
        <w:rPr>
          <w:color w:val="231F20"/>
          <w:spacing w:val="39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39"/>
          <w:w w:val="105"/>
        </w:rPr>
        <w:t> </w:t>
      </w:r>
      <w:r>
        <w:rPr>
          <w:color w:val="231F20"/>
          <w:w w:val="105"/>
        </w:rPr>
        <w:t>det</w:t>
      </w:r>
      <w:r>
        <w:rPr>
          <w:color w:val="231F20"/>
          <w:spacing w:val="39"/>
          <w:w w:val="105"/>
        </w:rPr>
        <w:t> </w:t>
      </w:r>
      <w:r>
        <w:rPr>
          <w:color w:val="231F20"/>
          <w:spacing w:val="-3"/>
          <w:w w:val="105"/>
        </w:rPr>
        <w:t>hele</w:t>
      </w:r>
      <w:r>
        <w:rPr>
          <w:color w:val="231F20"/>
          <w:spacing w:val="39"/>
          <w:w w:val="105"/>
        </w:rPr>
        <w:t> </w:t>
      </w:r>
      <w:r>
        <w:rPr>
          <w:color w:val="231F20"/>
          <w:spacing w:val="-3"/>
          <w:w w:val="105"/>
        </w:rPr>
        <w:t>hersker</w:t>
      </w:r>
      <w:r>
        <w:rPr>
          <w:color w:val="231F20"/>
          <w:spacing w:val="-46"/>
          <w:w w:val="105"/>
        </w:rPr>
        <w:t> </w:t>
      </w:r>
      <w:r>
        <w:rPr>
          <w:color w:val="231F20"/>
          <w:spacing w:val="-46"/>
          <w:w w:val="105"/>
        </w:rPr>
      </w:r>
      <w:r>
        <w:rPr>
          <w:color w:val="231F20"/>
          <w:w w:val="105"/>
        </w:rPr>
        <w:t>orden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ejendommen.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Reglerne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herfor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kan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være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nedskrevet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w w:val="97"/>
        </w:rPr>
        <w:t> </w:t>
      </w:r>
      <w:r>
        <w:rPr>
          <w:color w:val="231F20"/>
          <w:spacing w:val="-3"/>
          <w:w w:val="105"/>
        </w:rPr>
        <w:t>en</w:t>
      </w:r>
      <w:r>
        <w:rPr>
          <w:color w:val="231F20"/>
          <w:spacing w:val="23"/>
          <w:w w:val="105"/>
        </w:rPr>
        <w:t> </w:t>
      </w:r>
      <w:r>
        <w:rPr>
          <w:color w:val="231F20"/>
          <w:spacing w:val="-6"/>
          <w:w w:val="105"/>
        </w:rPr>
        <w:t>husorden.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54" w:lineRule="auto"/>
        <w:ind w:right="3"/>
        <w:jc w:val="both"/>
      </w:pPr>
      <w:r>
        <w:rPr>
          <w:color w:val="231F20"/>
          <w:w w:val="105"/>
        </w:rPr>
        <w:t>Er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der</w:t>
      </w:r>
      <w:r>
        <w:rPr>
          <w:color w:val="231F20"/>
          <w:spacing w:val="16"/>
          <w:w w:val="105"/>
        </w:rPr>
        <w:t> </w:t>
      </w:r>
      <w:r>
        <w:rPr>
          <w:color w:val="231F20"/>
          <w:spacing w:val="-3"/>
          <w:w w:val="105"/>
        </w:rPr>
        <w:t>valgt</w:t>
      </w:r>
      <w:r>
        <w:rPr>
          <w:color w:val="231F20"/>
          <w:spacing w:val="16"/>
          <w:w w:val="105"/>
        </w:rPr>
        <w:t> </w:t>
      </w:r>
      <w:r>
        <w:rPr>
          <w:color w:val="231F20"/>
          <w:spacing w:val="-3"/>
          <w:w w:val="105"/>
        </w:rPr>
        <w:t>beboerrepræsentanter,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kan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et</w:t>
      </w:r>
      <w:r>
        <w:rPr>
          <w:color w:val="231F20"/>
          <w:spacing w:val="16"/>
          <w:w w:val="105"/>
        </w:rPr>
        <w:t> </w:t>
      </w:r>
      <w:r>
        <w:rPr>
          <w:color w:val="231F20"/>
          <w:spacing w:val="-3"/>
          <w:w w:val="105"/>
        </w:rPr>
        <w:t>beboermøde</w:t>
      </w:r>
      <w:r>
        <w:rPr>
          <w:color w:val="231F20"/>
          <w:spacing w:val="16"/>
          <w:w w:val="105"/>
        </w:rPr>
        <w:t> </w:t>
      </w:r>
      <w:r>
        <w:rPr>
          <w:color w:val="231F20"/>
          <w:spacing w:val="6"/>
          <w:w w:val="105"/>
        </w:rPr>
        <w:t>vedtage</w:t>
      </w:r>
      <w:r>
        <w:rPr>
          <w:color w:val="231F20"/>
          <w:spacing w:val="-41"/>
          <w:w w:val="105"/>
        </w:rPr>
        <w:t> </w:t>
      </w:r>
      <w:r>
        <w:rPr>
          <w:color w:val="231F20"/>
          <w:spacing w:val="-41"/>
          <w:w w:val="105"/>
        </w:rPr>
      </w:r>
      <w:r>
        <w:rPr>
          <w:color w:val="231F20"/>
          <w:spacing w:val="3"/>
          <w:w w:val="105"/>
        </w:rPr>
        <w:t>en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6"/>
          <w:w w:val="105"/>
        </w:rPr>
        <w:t>husorden.</w:t>
      </w:r>
      <w:r>
        <w:rPr>
          <w:color w:val="231F20"/>
          <w:spacing w:val="58"/>
          <w:w w:val="105"/>
        </w:rPr>
        <w:t> </w:t>
      </w:r>
      <w:r>
        <w:rPr>
          <w:color w:val="231F20"/>
          <w:spacing w:val="4"/>
          <w:w w:val="105"/>
        </w:rPr>
        <w:t>Den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3"/>
          <w:w w:val="105"/>
        </w:rPr>
        <w:t>er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6"/>
          <w:w w:val="105"/>
        </w:rPr>
        <w:t>gældende,</w:t>
      </w:r>
      <w:r>
        <w:rPr>
          <w:color w:val="231F20"/>
          <w:spacing w:val="58"/>
          <w:w w:val="105"/>
        </w:rPr>
        <w:t> </w:t>
      </w:r>
      <w:r>
        <w:rPr>
          <w:color w:val="231F20"/>
          <w:spacing w:val="6"/>
          <w:w w:val="105"/>
        </w:rPr>
        <w:t>medmindre</w:t>
      </w:r>
      <w:r>
        <w:rPr>
          <w:color w:val="231F20"/>
          <w:spacing w:val="58"/>
          <w:w w:val="105"/>
        </w:rPr>
        <w:t> </w:t>
      </w:r>
      <w:r>
        <w:rPr>
          <w:color w:val="231F20"/>
          <w:spacing w:val="-5"/>
          <w:w w:val="105"/>
        </w:rPr>
        <w:t>udlejeren</w:t>
      </w:r>
      <w:r>
        <w:rPr>
          <w:color w:val="231F20"/>
          <w:spacing w:val="30"/>
          <w:w w:val="105"/>
        </w:rPr>
        <w:t> </w:t>
      </w:r>
      <w:r>
        <w:rPr>
          <w:color w:val="231F20"/>
          <w:spacing w:val="-3"/>
          <w:w w:val="105"/>
        </w:rPr>
        <w:t>har</w:t>
      </w:r>
      <w:r>
        <w:rPr>
          <w:color w:val="231F20"/>
          <w:spacing w:val="-45"/>
          <w:w w:val="105"/>
        </w:rPr>
        <w:t> </w:t>
      </w:r>
      <w:r>
        <w:rPr>
          <w:color w:val="231F20"/>
          <w:spacing w:val="-45"/>
          <w:w w:val="105"/>
        </w:rPr>
      </w:r>
      <w:r>
        <w:rPr>
          <w:color w:val="231F20"/>
          <w:spacing w:val="-4"/>
          <w:w w:val="105"/>
        </w:rPr>
        <w:t>vægtige grunde </w:t>
      </w:r>
      <w:r>
        <w:rPr>
          <w:color w:val="231F20"/>
          <w:spacing w:val="-3"/>
          <w:w w:val="105"/>
        </w:rPr>
        <w:t>til </w:t>
      </w:r>
      <w:r>
        <w:rPr>
          <w:color w:val="231F20"/>
          <w:w w:val="105"/>
        </w:rPr>
        <w:t>at </w:t>
      </w:r>
      <w:r>
        <w:rPr>
          <w:color w:val="231F20"/>
          <w:spacing w:val="-4"/>
          <w:w w:val="105"/>
        </w:rPr>
        <w:t>modsætte sig </w:t>
      </w:r>
      <w:r>
        <w:rPr>
          <w:color w:val="231F20"/>
          <w:spacing w:val="26"/>
          <w:w w:val="105"/>
        </w:rPr>
        <w:t> </w:t>
      </w:r>
      <w:r>
        <w:rPr>
          <w:color w:val="231F20"/>
          <w:spacing w:val="-4"/>
          <w:w w:val="105"/>
        </w:rPr>
        <w:t>dette.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54" w:lineRule="auto"/>
        <w:ind w:right="0"/>
        <w:jc w:val="both"/>
      </w:pPr>
      <w:r>
        <w:rPr>
          <w:color w:val="231F20"/>
          <w:w w:val="105"/>
        </w:rPr>
        <w:t>Lejeren</w:t>
      </w:r>
      <w:r>
        <w:rPr>
          <w:color w:val="231F20"/>
          <w:spacing w:val="45"/>
          <w:w w:val="105"/>
        </w:rPr>
        <w:t> </w:t>
      </w:r>
      <w:r>
        <w:rPr>
          <w:color w:val="231F20"/>
          <w:w w:val="105"/>
        </w:rPr>
        <w:t>skal</w:t>
      </w:r>
      <w:r>
        <w:rPr>
          <w:color w:val="231F20"/>
          <w:spacing w:val="45"/>
          <w:w w:val="105"/>
        </w:rPr>
        <w:t> </w:t>
      </w:r>
      <w:r>
        <w:rPr>
          <w:color w:val="231F20"/>
          <w:w w:val="105"/>
        </w:rPr>
        <w:t>følge</w:t>
      </w:r>
      <w:r>
        <w:rPr>
          <w:color w:val="231F20"/>
          <w:spacing w:val="45"/>
          <w:w w:val="105"/>
        </w:rPr>
        <w:t> </w:t>
      </w:r>
      <w:r>
        <w:rPr>
          <w:color w:val="231F20"/>
          <w:w w:val="105"/>
        </w:rPr>
        <w:t>disse</w:t>
      </w:r>
      <w:r>
        <w:rPr>
          <w:color w:val="231F20"/>
          <w:spacing w:val="45"/>
          <w:w w:val="105"/>
        </w:rPr>
        <w:t> </w:t>
      </w:r>
      <w:r>
        <w:rPr>
          <w:color w:val="231F20"/>
          <w:w w:val="105"/>
        </w:rPr>
        <w:t>regler</w:t>
      </w:r>
      <w:r>
        <w:rPr>
          <w:color w:val="231F20"/>
          <w:spacing w:val="45"/>
          <w:w w:val="105"/>
        </w:rPr>
        <w:t> </w:t>
      </w:r>
      <w:r>
        <w:rPr>
          <w:color w:val="231F20"/>
          <w:w w:val="105"/>
        </w:rPr>
        <w:t>og</w:t>
      </w:r>
      <w:r>
        <w:rPr>
          <w:color w:val="231F20"/>
          <w:spacing w:val="45"/>
          <w:w w:val="105"/>
        </w:rPr>
        <w:t> </w:t>
      </w:r>
      <w:r>
        <w:rPr>
          <w:color w:val="231F20"/>
          <w:w w:val="105"/>
        </w:rPr>
        <w:t>andre</w:t>
      </w:r>
      <w:r>
        <w:rPr>
          <w:color w:val="231F20"/>
          <w:spacing w:val="45"/>
          <w:w w:val="105"/>
        </w:rPr>
        <w:t> </w:t>
      </w:r>
      <w:r>
        <w:rPr>
          <w:color w:val="231F20"/>
          <w:w w:val="105"/>
        </w:rPr>
        <w:t>rimelige</w:t>
      </w:r>
      <w:r>
        <w:rPr>
          <w:color w:val="231F20"/>
          <w:spacing w:val="45"/>
          <w:w w:val="105"/>
        </w:rPr>
        <w:t> </w:t>
      </w:r>
      <w:r>
        <w:rPr>
          <w:color w:val="231F20"/>
          <w:w w:val="105"/>
        </w:rPr>
        <w:t>påbud</w:t>
      </w:r>
      <w:r>
        <w:rPr>
          <w:color w:val="231F20"/>
          <w:spacing w:val="45"/>
          <w:w w:val="105"/>
        </w:rPr>
        <w:t> </w:t>
      </w:r>
      <w:r>
        <w:rPr>
          <w:color w:val="231F20"/>
          <w:spacing w:val="2"/>
          <w:w w:val="105"/>
        </w:rPr>
        <w:t>til</w:t>
      </w:r>
      <w:r>
        <w:rPr>
          <w:color w:val="231F20"/>
          <w:spacing w:val="-43"/>
          <w:w w:val="105"/>
        </w:rPr>
        <w:t> </w:t>
      </w:r>
      <w:r>
        <w:rPr>
          <w:color w:val="231F20"/>
          <w:spacing w:val="-43"/>
          <w:w w:val="105"/>
        </w:rPr>
      </w:r>
      <w:r>
        <w:rPr>
          <w:color w:val="231F20"/>
          <w:w w:val="105"/>
        </w:rPr>
        <w:t>sikring af god husorden og en forsvarlig brug af det 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lejede.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3"/>
        <w:spacing w:line="240" w:lineRule="auto"/>
        <w:ind w:right="0"/>
        <w:jc w:val="both"/>
        <w:rPr>
          <w:b w:val="0"/>
          <w:bCs w:val="0"/>
        </w:rPr>
      </w:pPr>
      <w:r>
        <w:rPr>
          <w:color w:val="231F20"/>
        </w:rPr>
        <w:t>Øvrige oplysninger om det</w:t>
      </w:r>
      <w:r>
        <w:rPr>
          <w:color w:val="231F20"/>
          <w:spacing w:val="-4"/>
        </w:rPr>
        <w:t> </w:t>
      </w:r>
      <w:r>
        <w:rPr>
          <w:color w:val="231F20"/>
        </w:rPr>
        <w:t>lejede.</w:t>
      </w:r>
      <w:r>
        <w:rPr>
          <w:b w:val="0"/>
        </w:rPr>
      </w:r>
    </w:p>
    <w:p>
      <w:pPr>
        <w:pStyle w:val="BodyText"/>
        <w:spacing w:line="254" w:lineRule="auto" w:before="13"/>
        <w:ind w:right="2"/>
        <w:jc w:val="both"/>
      </w:pPr>
      <w:r>
        <w:rPr>
          <w:color w:val="231F20"/>
          <w:w w:val="105"/>
        </w:rPr>
        <w:t>Her anføres oplysninger om det lejede fx </w:t>
      </w:r>
      <w:r>
        <w:rPr>
          <w:color w:val="231F20"/>
          <w:spacing w:val="-5"/>
          <w:w w:val="105"/>
        </w:rPr>
        <w:t>praktiske </w:t>
      </w:r>
      <w:r>
        <w:rPr>
          <w:color w:val="231F20"/>
          <w:w w:val="105"/>
        </w:rPr>
        <w:t>oplysninger</w:t>
      </w:r>
      <w:r>
        <w:rPr>
          <w:color w:val="231F20"/>
          <w:w w:val="115"/>
        </w:rPr>
        <w:t> </w:t>
      </w:r>
      <w:r>
        <w:rPr>
          <w:color w:val="231F20"/>
          <w:w w:val="105"/>
        </w:rPr>
        <w:t>om forholdene i ejendommen 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m.v.</w:t>
      </w:r>
      <w:r>
        <w:rPr/>
      </w:r>
    </w:p>
    <w:p>
      <w:pPr>
        <w:pStyle w:val="Heading1"/>
        <w:numPr>
          <w:ilvl w:val="0"/>
          <w:numId w:val="36"/>
        </w:numPr>
        <w:tabs>
          <w:tab w:pos="387" w:val="left" w:leader="none"/>
        </w:tabs>
        <w:spacing w:line="249" w:lineRule="auto" w:before="110" w:after="0"/>
        <w:ind w:left="113" w:right="2406" w:firstLine="0"/>
        <w:jc w:val="left"/>
        <w:rPr>
          <w:b w:val="0"/>
          <w:bCs w:val="0"/>
        </w:rPr>
      </w:pPr>
      <w:r>
        <w:rPr>
          <w:color w:val="231F20"/>
          <w:spacing w:val="3"/>
        </w:rPr>
        <w:br w:type="column"/>
        <w:t>Til </w:t>
      </w:r>
      <w:r>
        <w:rPr>
          <w:color w:val="231F20"/>
          <w:spacing w:val="5"/>
        </w:rPr>
        <w:t>lejekontraktens </w:t>
      </w:r>
      <w:r>
        <w:rPr>
          <w:color w:val="231F20"/>
        </w:rPr>
        <w:t>§</w:t>
      </w:r>
      <w:r>
        <w:rPr>
          <w:color w:val="231F20"/>
          <w:spacing w:val="39"/>
        </w:rPr>
        <w:t> </w:t>
      </w:r>
      <w:r>
        <w:rPr>
          <w:color w:val="231F20"/>
          <w:spacing w:val="2"/>
        </w:rPr>
        <w:t>11:</w:t>
      </w:r>
      <w:r>
        <w:rPr>
          <w:color w:val="231F20"/>
          <w:spacing w:val="6"/>
        </w:rPr>
        <w:t> </w:t>
      </w:r>
      <w:r>
        <w:rPr>
          <w:color w:val="231F20"/>
          <w:spacing w:val="7"/>
        </w:rPr>
        <w:t>Særlige</w:t>
      </w:r>
      <w:r>
        <w:rPr>
          <w:color w:val="231F20"/>
          <w:spacing w:val="18"/>
        </w:rPr>
        <w:t> </w:t>
      </w:r>
      <w:r>
        <w:rPr>
          <w:color w:val="231F20"/>
          <w:spacing w:val="9"/>
        </w:rPr>
        <w:t>vilkår</w:t>
      </w:r>
      <w:r>
        <w:rPr>
          <w:b w:val="0"/>
          <w:bCs w:val="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19"/>
          <w:szCs w:val="19"/>
        </w:rPr>
      </w:pPr>
    </w:p>
    <w:p>
      <w:pPr>
        <w:pStyle w:val="BodyText"/>
        <w:spacing w:line="254" w:lineRule="auto"/>
        <w:ind w:right="104"/>
        <w:jc w:val="both"/>
      </w:pPr>
      <w:r>
        <w:rPr/>
        <w:pict>
          <v:group style="position:absolute;margin-left:325.984314pt;margin-top:-36.936287pt;width:240.95pt;height:27pt;mso-position-horizontal-relative:page;mso-position-vertical-relative:paragraph;z-index:-34816" coordorigin="6520,-739" coordsize="4819,540">
            <v:group style="position:absolute;left:6520;top:-739;width:4819;height:300" coordorigin="6520,-739" coordsize="4819,300">
              <v:shape style="position:absolute;left:6520;top:-739;width:4819;height:300" coordorigin="6520,-739" coordsize="4819,300" path="m6520,-439l11339,-439,11339,-739,6520,-739,6520,-439xe" filled="true" fillcolor="#d1d3d4" stroked="false">
                <v:path arrowok="t"/>
                <v:fill type="solid"/>
              </v:shape>
            </v:group>
            <v:group style="position:absolute;left:6520;top:-499;width:4819;height:300" coordorigin="6520,-499" coordsize="4819,300">
              <v:shape style="position:absolute;left:6520;top:-499;width:4819;height:300" coordorigin="6520,-499" coordsize="4819,300" path="m6520,-199l11339,-199,11339,-499,6520,-499,6520,-199xe" filled="true" fillcolor="#d1d3d4" stroked="false">
                <v:path arrowok="t"/>
                <v:fill type="solid"/>
              </v:shape>
            </v:group>
            <w10:wrap type="none"/>
          </v:group>
        </w:pict>
      </w:r>
      <w:r>
        <w:rPr>
          <w:color w:val="231F20"/>
          <w:w w:val="105"/>
        </w:rPr>
        <w:t>Her skal anføres alle aftalte fravigelser fra lejelovgivningen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og</w:t>
      </w:r>
      <w:r>
        <w:rPr>
          <w:color w:val="231F20"/>
          <w:w w:val="105"/>
        </w:rPr>
        <w:t> </w:t>
      </w:r>
      <w:r>
        <w:rPr>
          <w:color w:val="231F20"/>
          <w:w w:val="105"/>
        </w:rPr>
        <w:t>lejekontraktens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trykte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bestemmelser.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Sådanne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aftaler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vil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kun­</w:t>
      </w:r>
      <w:r>
        <w:rPr>
          <w:color w:val="231F20"/>
          <w:spacing w:val="-46"/>
          <w:w w:val="105"/>
        </w:rPr>
        <w:t> </w:t>
      </w:r>
      <w:r>
        <w:rPr>
          <w:color w:val="231F20"/>
          <w:spacing w:val="-46"/>
          <w:w w:val="105"/>
        </w:rPr>
      </w:r>
      <w:r>
        <w:rPr>
          <w:color w:val="231F20"/>
          <w:w w:val="105"/>
        </w:rPr>
        <w:t>ne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medføre,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at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lejeren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opnår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færre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rettigheder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eller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pålægges</w:t>
      </w:r>
      <w:r>
        <w:rPr>
          <w:color w:val="231F20"/>
          <w:w w:val="102"/>
        </w:rPr>
        <w:t> </w:t>
      </w:r>
      <w:r>
        <w:rPr>
          <w:color w:val="231F20"/>
          <w:w w:val="105"/>
        </w:rPr>
        <w:t>større forpligtelser end efter de almindelige bestemmelser i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le­</w:t>
      </w:r>
      <w:r>
        <w:rPr>
          <w:color w:val="231F20"/>
        </w:rPr>
        <w:t> </w:t>
      </w:r>
      <w:r>
        <w:rPr>
          <w:color w:val="231F20"/>
          <w:w w:val="105"/>
        </w:rPr>
        <w:t>jelovgivningen.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54" w:lineRule="auto"/>
        <w:ind w:right="104"/>
        <w:jc w:val="both"/>
      </w:pPr>
      <w:r>
        <w:rPr>
          <w:color w:val="231F20"/>
          <w:w w:val="105"/>
        </w:rPr>
        <w:t>De</w:t>
      </w:r>
      <w:r>
        <w:rPr>
          <w:color w:val="231F20"/>
          <w:spacing w:val="31"/>
          <w:w w:val="105"/>
        </w:rPr>
        <w:t> </w:t>
      </w:r>
      <w:r>
        <w:rPr>
          <w:color w:val="231F20"/>
          <w:w w:val="105"/>
        </w:rPr>
        <w:t>aftalte</w:t>
      </w:r>
      <w:r>
        <w:rPr>
          <w:color w:val="231F20"/>
          <w:spacing w:val="31"/>
          <w:w w:val="105"/>
        </w:rPr>
        <w:t> </w:t>
      </w:r>
      <w:r>
        <w:rPr>
          <w:color w:val="231F20"/>
          <w:w w:val="105"/>
        </w:rPr>
        <w:t>særlige</w:t>
      </w:r>
      <w:r>
        <w:rPr>
          <w:color w:val="231F20"/>
          <w:spacing w:val="31"/>
          <w:w w:val="105"/>
        </w:rPr>
        <w:t> </w:t>
      </w:r>
      <w:r>
        <w:rPr>
          <w:color w:val="231F20"/>
          <w:w w:val="105"/>
        </w:rPr>
        <w:t>vilkår</w:t>
      </w:r>
      <w:r>
        <w:rPr>
          <w:color w:val="231F20"/>
          <w:spacing w:val="31"/>
          <w:w w:val="105"/>
        </w:rPr>
        <w:t> </w:t>
      </w:r>
      <w:r>
        <w:rPr>
          <w:color w:val="231F20"/>
          <w:w w:val="105"/>
        </w:rPr>
        <w:t>har</w:t>
      </w:r>
      <w:r>
        <w:rPr>
          <w:color w:val="231F20"/>
          <w:spacing w:val="31"/>
          <w:w w:val="105"/>
        </w:rPr>
        <w:t> </w:t>
      </w:r>
      <w:r>
        <w:rPr>
          <w:color w:val="231F20"/>
          <w:w w:val="105"/>
        </w:rPr>
        <w:t>forrang</w:t>
      </w:r>
      <w:r>
        <w:rPr>
          <w:color w:val="231F20"/>
          <w:spacing w:val="31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31"/>
          <w:w w:val="105"/>
        </w:rPr>
        <w:t> </w:t>
      </w:r>
      <w:r>
        <w:rPr>
          <w:color w:val="231F20"/>
          <w:w w:val="105"/>
        </w:rPr>
        <w:t>forhold</w:t>
      </w:r>
      <w:r>
        <w:rPr>
          <w:color w:val="231F20"/>
          <w:spacing w:val="31"/>
          <w:w w:val="105"/>
        </w:rPr>
        <w:t> </w:t>
      </w:r>
      <w:r>
        <w:rPr>
          <w:color w:val="231F20"/>
          <w:w w:val="105"/>
        </w:rPr>
        <w:t>til</w:t>
      </w:r>
      <w:r>
        <w:rPr>
          <w:color w:val="231F20"/>
          <w:spacing w:val="31"/>
          <w:w w:val="105"/>
        </w:rPr>
        <w:t> </w:t>
      </w:r>
      <w:r>
        <w:rPr>
          <w:color w:val="231F20"/>
          <w:w w:val="105"/>
        </w:rPr>
        <w:t>lejeaftalens</w:t>
      </w:r>
      <w:r>
        <w:rPr>
          <w:color w:val="231F20"/>
          <w:w w:val="103"/>
        </w:rPr>
        <w:t> </w:t>
      </w:r>
      <w:r>
        <w:rPr>
          <w:color w:val="231F20"/>
          <w:w w:val="105"/>
        </w:rPr>
        <w:t>øvrige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vilkår.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54" w:lineRule="auto"/>
        <w:ind w:right="104"/>
        <w:jc w:val="both"/>
      </w:pPr>
      <w:r>
        <w:rPr>
          <w:color w:val="231F20"/>
          <w:w w:val="105"/>
        </w:rPr>
        <w:t>Det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angives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kontraktens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§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11,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om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der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gælder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særlige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vilkår</w:t>
      </w:r>
      <w:r>
        <w:rPr>
          <w:color w:val="231F20"/>
          <w:w w:val="106"/>
        </w:rPr>
        <w:t> </w:t>
      </w:r>
      <w:r>
        <w:rPr>
          <w:color w:val="231F20"/>
          <w:w w:val="105"/>
        </w:rPr>
        <w:t>for lejefastsættelse, der skal oplyses om i lejekontrakten,</w:t>
      </w:r>
      <w:r>
        <w:rPr>
          <w:color w:val="231F20"/>
          <w:spacing w:val="41"/>
          <w:w w:val="105"/>
        </w:rPr>
        <w:t> </w:t>
      </w:r>
      <w:r>
        <w:rPr>
          <w:color w:val="231F20"/>
          <w:w w:val="105"/>
        </w:rPr>
        <w:t>her­</w:t>
      </w:r>
      <w:r>
        <w:rPr>
          <w:color w:val="231F20"/>
        </w:rPr>
        <w:t> </w:t>
      </w:r>
      <w:r>
        <w:rPr>
          <w:color w:val="231F20"/>
          <w:w w:val="105"/>
        </w:rPr>
        <w:t>under fx i forhold til privat byfornyelse og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boligforbedring,</w:t>
      </w:r>
      <w:r>
        <w:rPr>
          <w:color w:val="231F20"/>
          <w:w w:val="106"/>
        </w:rPr>
        <w:t> </w:t>
      </w:r>
      <w:r>
        <w:rPr>
          <w:color w:val="231F20"/>
          <w:w w:val="105"/>
        </w:rPr>
        <w:t>afkastberegningen, aftalt grøn byfornyelse, regulering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efter</w:t>
      </w:r>
      <w:r>
        <w:rPr>
          <w:color w:val="231F20"/>
          <w:w w:val="105"/>
        </w:rPr>
        <w:t> </w:t>
      </w:r>
      <w:r>
        <w:rPr>
          <w:color w:val="231F20"/>
          <w:w w:val="105"/>
        </w:rPr>
        <w:t>nettoprisindeks og fri lejefastsættelse. Opremsningen er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ikke</w:t>
      </w:r>
      <w:r>
        <w:rPr>
          <w:color w:val="231F20"/>
          <w:w w:val="105"/>
        </w:rPr>
        <w:t> </w:t>
      </w:r>
      <w:r>
        <w:rPr>
          <w:color w:val="231F20"/>
          <w:w w:val="105"/>
        </w:rPr>
        <w:t>udtømmende.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54" w:lineRule="auto"/>
        <w:ind w:right="104"/>
        <w:jc w:val="both"/>
      </w:pPr>
      <w:r>
        <w:rPr>
          <w:color w:val="231F20"/>
          <w:w w:val="105"/>
        </w:rPr>
        <w:t>Er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der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ikke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plads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til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særlige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vilkår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under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kontraktens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§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11,</w:t>
      </w:r>
      <w:r>
        <w:rPr>
          <w:color w:val="231F20"/>
          <w:w w:val="101"/>
        </w:rPr>
        <w:t> </w:t>
      </w:r>
      <w:r>
        <w:rPr>
          <w:color w:val="231F20"/>
          <w:w w:val="105"/>
        </w:rPr>
        <w:t>flyttes vilkårene om i eller fortsættes i et tillæg til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lejekontrak­</w:t>
      </w:r>
      <w:r>
        <w:rPr>
          <w:color w:val="231F20"/>
        </w:rPr>
        <w:t> </w:t>
      </w:r>
      <w:r>
        <w:rPr>
          <w:color w:val="231F20"/>
          <w:w w:val="105"/>
        </w:rPr>
        <w:t>ten.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Det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anbefales,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at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et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tillæg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til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lejekontraktenen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underskri­</w:t>
      </w:r>
      <w:r>
        <w:rPr>
          <w:color w:val="231F20"/>
        </w:rPr>
        <w:t> </w:t>
      </w:r>
      <w:r>
        <w:rPr>
          <w:color w:val="231F20"/>
          <w:w w:val="105"/>
        </w:rPr>
        <w:t>ves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særskilt.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54" w:lineRule="auto"/>
        <w:ind w:right="104"/>
        <w:jc w:val="both"/>
      </w:pPr>
      <w:r>
        <w:rPr>
          <w:color w:val="231F20"/>
          <w:w w:val="105"/>
        </w:rPr>
        <w:t>Øvrige oplysninger om det lejede, der ikke har karakter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af</w:t>
      </w:r>
      <w:r>
        <w:rPr>
          <w:color w:val="231F20"/>
          <w:w w:val="107"/>
        </w:rPr>
        <w:t> </w:t>
      </w:r>
      <w:r>
        <w:rPr>
          <w:color w:val="231F20"/>
          <w:w w:val="105"/>
        </w:rPr>
        <w:t>særlige vilkår mellem parterne, </w:t>
      </w:r>
      <w:r>
        <w:rPr>
          <w:color w:val="231F20"/>
          <w:spacing w:val="-3"/>
          <w:w w:val="105"/>
        </w:rPr>
        <w:t>anføres under kontraktens </w:t>
      </w:r>
      <w:r>
        <w:rPr>
          <w:color w:val="231F20"/>
          <w:w w:val="105"/>
        </w:rPr>
        <w:t>§ </w:t>
      </w:r>
      <w:r>
        <w:rPr>
          <w:color w:val="231F20"/>
          <w:spacing w:val="42"/>
          <w:w w:val="105"/>
        </w:rPr>
        <w:t> </w:t>
      </w:r>
      <w:r>
        <w:rPr>
          <w:color w:val="231F20"/>
          <w:spacing w:val="-3"/>
          <w:w w:val="105"/>
        </w:rPr>
        <w:t>10.</w:t>
      </w:r>
      <w:r>
        <w:rPr>
          <w:spacing w:val="-3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3"/>
        <w:spacing w:line="240" w:lineRule="auto"/>
        <w:ind w:right="0"/>
        <w:jc w:val="both"/>
        <w:rPr>
          <w:b w:val="0"/>
          <w:bCs w:val="0"/>
        </w:rPr>
      </w:pPr>
      <w:r>
        <w:rPr>
          <w:color w:val="231F20"/>
          <w:sz w:val="15"/>
        </w:rPr>
        <w:t>Af</w:t>
      </w:r>
      <w:r>
        <w:rPr>
          <w:color w:val="231F20"/>
        </w:rPr>
        <w:t>tale om digital</w:t>
      </w:r>
      <w:r>
        <w:rPr>
          <w:color w:val="231F20"/>
          <w:spacing w:val="12"/>
        </w:rPr>
        <w:t> </w:t>
      </w:r>
      <w:r>
        <w:rPr>
          <w:color w:val="231F20"/>
        </w:rPr>
        <w:t>kommunikation.</w:t>
      </w:r>
      <w:r>
        <w:rPr>
          <w:b w:val="0"/>
        </w:rPr>
      </w:r>
    </w:p>
    <w:p>
      <w:pPr>
        <w:pStyle w:val="BodyText"/>
        <w:spacing w:line="254" w:lineRule="auto" w:before="13"/>
        <w:ind w:right="104"/>
        <w:jc w:val="both"/>
      </w:pPr>
      <w:r>
        <w:rPr>
          <w:color w:val="231F20"/>
          <w:w w:val="105"/>
        </w:rPr>
        <w:t>Ønsker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udlejeren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og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lejeren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at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give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hinanden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mulighed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for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at</w:t>
      </w:r>
      <w:r>
        <w:rPr>
          <w:color w:val="231F20"/>
          <w:w w:val="115"/>
        </w:rPr>
        <w:t> </w:t>
      </w:r>
      <w:r>
        <w:rPr>
          <w:color w:val="231F20"/>
          <w:w w:val="105"/>
        </w:rPr>
        <w:t>bruge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fx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e­mail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til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at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udveksle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digitale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dokumenter,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hvor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der</w:t>
      </w:r>
      <w:r>
        <w:rPr>
          <w:color w:val="231F20"/>
          <w:w w:val="107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31"/>
          <w:w w:val="105"/>
        </w:rPr>
        <w:t> </w:t>
      </w:r>
      <w:r>
        <w:rPr>
          <w:color w:val="231F20"/>
          <w:w w:val="105"/>
        </w:rPr>
        <w:t>lejelovgivningen</w:t>
      </w:r>
      <w:r>
        <w:rPr>
          <w:color w:val="231F20"/>
          <w:spacing w:val="31"/>
          <w:w w:val="105"/>
        </w:rPr>
        <w:t> </w:t>
      </w:r>
      <w:r>
        <w:rPr>
          <w:color w:val="231F20"/>
          <w:w w:val="105"/>
        </w:rPr>
        <w:t>stilles</w:t>
      </w:r>
      <w:r>
        <w:rPr>
          <w:color w:val="231F20"/>
          <w:spacing w:val="31"/>
          <w:w w:val="105"/>
        </w:rPr>
        <w:t> </w:t>
      </w:r>
      <w:r>
        <w:rPr>
          <w:color w:val="231F20"/>
          <w:w w:val="105"/>
        </w:rPr>
        <w:t>krav</w:t>
      </w:r>
      <w:r>
        <w:rPr>
          <w:color w:val="231F20"/>
          <w:spacing w:val="31"/>
          <w:w w:val="105"/>
        </w:rPr>
        <w:t> </w:t>
      </w:r>
      <w:r>
        <w:rPr>
          <w:color w:val="231F20"/>
          <w:w w:val="105"/>
        </w:rPr>
        <w:t>om</w:t>
      </w:r>
      <w:r>
        <w:rPr>
          <w:color w:val="231F20"/>
          <w:spacing w:val="31"/>
          <w:w w:val="105"/>
        </w:rPr>
        <w:t> </w:t>
      </w:r>
      <w:r>
        <w:rPr>
          <w:color w:val="231F20"/>
          <w:w w:val="105"/>
        </w:rPr>
        <w:t>skriftlighed,</w:t>
      </w:r>
      <w:r>
        <w:rPr>
          <w:color w:val="231F20"/>
          <w:spacing w:val="31"/>
          <w:w w:val="105"/>
        </w:rPr>
        <w:t> </w:t>
      </w:r>
      <w:r>
        <w:rPr>
          <w:color w:val="231F20"/>
          <w:w w:val="105"/>
        </w:rPr>
        <w:t>eller</w:t>
      </w:r>
      <w:r>
        <w:rPr>
          <w:color w:val="231F20"/>
          <w:spacing w:val="31"/>
          <w:w w:val="105"/>
        </w:rPr>
        <w:t> </w:t>
      </w:r>
      <w:r>
        <w:rPr>
          <w:color w:val="231F20"/>
          <w:w w:val="105"/>
        </w:rPr>
        <w:t>hvor</w:t>
      </w:r>
      <w:r>
        <w:rPr>
          <w:color w:val="231F20"/>
          <w:spacing w:val="31"/>
          <w:w w:val="105"/>
        </w:rPr>
        <w:t> </w:t>
      </w:r>
      <w:r>
        <w:rPr>
          <w:color w:val="231F20"/>
          <w:w w:val="105"/>
        </w:rPr>
        <w:t>der</w:t>
      </w:r>
      <w:r>
        <w:rPr>
          <w:color w:val="231F20"/>
          <w:w w:val="107"/>
        </w:rPr>
        <w:t> </w:t>
      </w:r>
      <w:r>
        <w:rPr>
          <w:color w:val="231F20"/>
          <w:w w:val="105"/>
        </w:rPr>
        <w:t>foreskrives en meddelelsespligt mellem parterne, der ikke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hen­</w:t>
      </w:r>
      <w:r>
        <w:rPr>
          <w:color w:val="231F20"/>
        </w:rPr>
        <w:t> </w:t>
      </w:r>
      <w:r>
        <w:rPr>
          <w:color w:val="231F20"/>
          <w:w w:val="105"/>
        </w:rPr>
        <w:t>sigtsmæssigt lader sig gennemføre på andre måder end</w:t>
      </w:r>
      <w:r>
        <w:rPr>
          <w:color w:val="231F20"/>
          <w:spacing w:val="22"/>
          <w:w w:val="105"/>
        </w:rPr>
        <w:t> </w:t>
      </w:r>
      <w:r>
        <w:rPr>
          <w:color w:val="231F20"/>
          <w:w w:val="105"/>
        </w:rPr>
        <w:t>skrift­</w:t>
      </w:r>
      <w:r>
        <w:rPr>
          <w:color w:val="231F20"/>
        </w:rPr>
        <w:t> </w:t>
      </w:r>
      <w:r>
        <w:rPr>
          <w:color w:val="231F20"/>
          <w:w w:val="105"/>
        </w:rPr>
        <w:t>ligt, skal dette aftales  mellem  parterne.  Er  der  ikke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indgået</w:t>
      </w:r>
      <w:r>
        <w:rPr>
          <w:color w:val="231F20"/>
          <w:w w:val="106"/>
        </w:rPr>
        <w:t> </w:t>
      </w:r>
      <w:r>
        <w:rPr>
          <w:color w:val="231F20"/>
          <w:w w:val="105"/>
        </w:rPr>
        <w:t>en sådan aftale kan skriftlighedskrav i lejelovgivningen</w:t>
      </w:r>
      <w:r>
        <w:rPr>
          <w:color w:val="231F20"/>
          <w:spacing w:val="41"/>
          <w:w w:val="105"/>
        </w:rPr>
        <w:t> </w:t>
      </w:r>
      <w:r>
        <w:rPr>
          <w:color w:val="231F20"/>
          <w:w w:val="105"/>
        </w:rPr>
        <w:t>alene</w:t>
      </w:r>
      <w:r>
        <w:rPr>
          <w:color w:val="231F20"/>
          <w:w w:val="104"/>
        </w:rPr>
        <w:t> </w:t>
      </w:r>
      <w:r>
        <w:rPr>
          <w:color w:val="231F20"/>
          <w:w w:val="105"/>
        </w:rPr>
        <w:t>opfyldes ved at fremsende </w:t>
      </w:r>
      <w:r>
        <w:rPr>
          <w:color w:val="231F20"/>
          <w:spacing w:val="46"/>
          <w:w w:val="105"/>
        </w:rPr>
        <w:t> </w:t>
      </w:r>
      <w:r>
        <w:rPr>
          <w:color w:val="231F20"/>
          <w:w w:val="105"/>
        </w:rPr>
        <w:t>papirdokumenter.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54" w:lineRule="auto"/>
        <w:ind w:right="104"/>
        <w:jc w:val="both"/>
      </w:pPr>
      <w:r>
        <w:rPr>
          <w:color w:val="231F20"/>
          <w:w w:val="105"/>
        </w:rPr>
        <w:t>En sådan aftale kan angives i kontraktens § 11. Der stilles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ikke</w:t>
      </w:r>
      <w:r>
        <w:rPr>
          <w:color w:val="231F20"/>
          <w:w w:val="105"/>
        </w:rPr>
        <w:t> </w:t>
      </w:r>
      <w:r>
        <w:rPr>
          <w:color w:val="231F20"/>
          <w:w w:val="105"/>
        </w:rPr>
        <w:t>krav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til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indholdet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af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aftalen.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Aftalen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kan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formuleres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bredt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eller</w:t>
      </w:r>
      <w:r>
        <w:rPr>
          <w:color w:val="231F20"/>
          <w:spacing w:val="-45"/>
          <w:w w:val="105"/>
        </w:rPr>
        <w:t> </w:t>
      </w:r>
      <w:r>
        <w:rPr>
          <w:color w:val="231F20"/>
          <w:spacing w:val="-45"/>
          <w:w w:val="105"/>
        </w:rPr>
      </w:r>
      <w:r>
        <w:rPr>
          <w:color w:val="231F20"/>
          <w:w w:val="105"/>
        </w:rPr>
        <w:t>afgrænses til bestemte meddelelser. Aftalen bør angive, </w:t>
      </w:r>
      <w:r>
        <w:rPr>
          <w:color w:val="231F20"/>
          <w:spacing w:val="21"/>
          <w:w w:val="105"/>
        </w:rPr>
        <w:t> </w:t>
      </w:r>
      <w:r>
        <w:rPr>
          <w:color w:val="231F20"/>
          <w:w w:val="105"/>
        </w:rPr>
        <w:t>hvil­</w:t>
      </w:r>
      <w:r>
        <w:rPr>
          <w:color w:val="231F20"/>
        </w:rPr>
        <w:t> </w:t>
      </w:r>
      <w:r>
        <w:rPr>
          <w:color w:val="231F20"/>
          <w:w w:val="105"/>
        </w:rPr>
        <w:t>ke mailadresser der kan anvendes. Visse oplysninger kan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dog</w:t>
      </w:r>
      <w:r>
        <w:rPr>
          <w:color w:val="231F20"/>
          <w:w w:val="106"/>
        </w:rPr>
        <w:t> </w:t>
      </w:r>
      <w:r>
        <w:rPr>
          <w:color w:val="231F20"/>
          <w:w w:val="105"/>
        </w:rPr>
        <w:t>ikke være omfattet af en sådan aftale, jf. lejelovens § 4, stk.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2.</w:t>
      </w:r>
      <w:r>
        <w:rPr>
          <w:color w:val="231F20"/>
          <w:w w:val="102"/>
        </w:rPr>
        <w:t> </w:t>
      </w:r>
      <w:r>
        <w:rPr>
          <w:color w:val="231F20"/>
          <w:w w:val="105"/>
        </w:rPr>
        <w:t>Aftalen kan til enhver tid opsiges uden  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varsel.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3"/>
        <w:spacing w:line="240" w:lineRule="auto"/>
        <w:ind w:right="0"/>
        <w:jc w:val="both"/>
        <w:rPr>
          <w:b w:val="0"/>
          <w:bCs w:val="0"/>
        </w:rPr>
      </w:pPr>
      <w:r>
        <w:rPr>
          <w:color w:val="231F20"/>
        </w:rPr>
        <w:t>Privat byfornyelse og aftalt boligforbedring.</w:t>
      </w:r>
      <w:r>
        <w:rPr>
          <w:b w:val="0"/>
        </w:rPr>
      </w:r>
    </w:p>
    <w:p>
      <w:pPr>
        <w:pStyle w:val="BodyText"/>
        <w:spacing w:line="254" w:lineRule="auto" w:before="13"/>
        <w:ind w:right="104"/>
        <w:jc w:val="both"/>
      </w:pPr>
      <w:r>
        <w:rPr>
          <w:color w:val="231F20"/>
          <w:w w:val="105"/>
        </w:rPr>
        <w:t>For lejemål, som er ombygget efter den tidligere gældende</w:t>
      </w:r>
      <w:r>
        <w:rPr>
          <w:color w:val="231F20"/>
          <w:spacing w:val="41"/>
          <w:w w:val="105"/>
        </w:rPr>
        <w:t> </w:t>
      </w:r>
      <w:r>
        <w:rPr>
          <w:color w:val="231F20"/>
          <w:w w:val="105"/>
        </w:rPr>
        <w:t>lov</w:t>
      </w:r>
      <w:r>
        <w:rPr>
          <w:color w:val="231F20"/>
          <w:w w:val="103"/>
        </w:rPr>
        <w:t> </w:t>
      </w:r>
      <w:r>
        <w:rPr>
          <w:color w:val="231F20"/>
          <w:w w:val="105"/>
        </w:rPr>
        <w:t>om privat byfornyelse, eller efter kapitel 5 i den tidligere</w:t>
      </w:r>
      <w:r>
        <w:rPr>
          <w:color w:val="231F20"/>
          <w:spacing w:val="39"/>
          <w:w w:val="105"/>
        </w:rPr>
        <w:t> </w:t>
      </w:r>
      <w:r>
        <w:rPr>
          <w:color w:val="231F20"/>
          <w:w w:val="105"/>
        </w:rPr>
        <w:t>gæl­</w:t>
      </w:r>
      <w:r>
        <w:rPr>
          <w:color w:val="231F20"/>
        </w:rPr>
        <w:t> </w:t>
      </w:r>
      <w:r>
        <w:rPr>
          <w:color w:val="231F20"/>
          <w:w w:val="105"/>
        </w:rPr>
        <w:t>dende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05"/>
        </w:rPr>
        <w:t>lov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05"/>
        </w:rPr>
        <w:t>om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05"/>
        </w:rPr>
        <w:t>byfornyelse,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05"/>
        </w:rPr>
        <w:t>og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05"/>
        </w:rPr>
        <w:t>hvor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05"/>
        </w:rPr>
        <w:t>lejeforhøjelse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05"/>
        </w:rPr>
        <w:t>er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05"/>
        </w:rPr>
        <w:t>beregnet</w:t>
      </w:r>
      <w:r>
        <w:rPr>
          <w:color w:val="231F20"/>
          <w:w w:val="105"/>
        </w:rPr>
        <w:t> </w:t>
      </w:r>
      <w:r>
        <w:rPr>
          <w:color w:val="231F20"/>
          <w:w w:val="105"/>
        </w:rPr>
        <w:t>efter samme love, skal det udtrykkeligt oplyses i lejeaftalen,</w:t>
      </w:r>
      <w:r>
        <w:rPr>
          <w:color w:val="231F20"/>
          <w:spacing w:val="37"/>
          <w:w w:val="105"/>
        </w:rPr>
        <w:t> </w:t>
      </w:r>
      <w:r>
        <w:rPr>
          <w:color w:val="231F20"/>
          <w:w w:val="105"/>
        </w:rPr>
        <w:t>at</w:t>
      </w:r>
      <w:r>
        <w:rPr>
          <w:color w:val="231F20"/>
          <w:w w:val="115"/>
        </w:rPr>
        <w:t> </w:t>
      </w:r>
      <w:r>
        <w:rPr>
          <w:color w:val="231F20"/>
          <w:w w:val="105"/>
        </w:rPr>
        <w:t>lejemålet er ombygget i henhold til lov om privat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byfornyelse</w:t>
      </w:r>
      <w:r>
        <w:rPr>
          <w:color w:val="231F20"/>
          <w:w w:val="103"/>
        </w:rPr>
        <w:t> </w:t>
      </w:r>
      <w:r>
        <w:rPr>
          <w:color w:val="231F20"/>
          <w:w w:val="105"/>
        </w:rPr>
        <w:t>eller efter kapitel 5 i den tidligere gældende lov om</w:t>
      </w:r>
      <w:r>
        <w:rPr>
          <w:color w:val="231F20"/>
          <w:spacing w:val="39"/>
          <w:w w:val="105"/>
        </w:rPr>
        <w:t> </w:t>
      </w:r>
      <w:r>
        <w:rPr>
          <w:color w:val="231F20"/>
          <w:w w:val="105"/>
        </w:rPr>
        <w:t>byfornyel­</w:t>
      </w:r>
      <w:r>
        <w:rPr>
          <w:color w:val="231F20"/>
        </w:rPr>
        <w:t> </w:t>
      </w:r>
      <w:r>
        <w:rPr>
          <w:color w:val="231F20"/>
          <w:w w:val="105"/>
        </w:rPr>
        <w:t>se. Af lejelovens § 4 a fremgår, hvilke oplysninger, der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nærme­</w:t>
      </w:r>
      <w:r>
        <w:rPr>
          <w:color w:val="231F20"/>
        </w:rPr>
        <w:t> </w:t>
      </w:r>
      <w:r>
        <w:rPr>
          <w:color w:val="231F20"/>
          <w:w w:val="105"/>
        </w:rPr>
        <w:t>re skal angives i </w:t>
      </w:r>
      <w:r>
        <w:rPr>
          <w:color w:val="231F20"/>
          <w:spacing w:val="37"/>
          <w:w w:val="105"/>
        </w:rPr>
        <w:t> </w:t>
      </w:r>
      <w:r>
        <w:rPr>
          <w:color w:val="231F20"/>
          <w:w w:val="105"/>
        </w:rPr>
        <w:t>kontrakten.</w:t>
      </w:r>
      <w:r>
        <w:rPr/>
      </w:r>
    </w:p>
    <w:p>
      <w:pPr>
        <w:spacing w:after="0" w:line="254" w:lineRule="auto"/>
        <w:jc w:val="both"/>
        <w:sectPr>
          <w:pgSz w:w="11910" w:h="16840"/>
          <w:pgMar w:header="0" w:footer="809" w:top="1280" w:bottom="1000" w:left="1020" w:right="460"/>
          <w:cols w:num="2" w:equalWidth="0">
            <w:col w:w="4938" w:space="447"/>
            <w:col w:w="5045"/>
          </w:cols>
        </w:sectPr>
      </w:pPr>
    </w:p>
    <w:p>
      <w:pPr>
        <w:pStyle w:val="Heading3"/>
        <w:spacing w:line="240" w:lineRule="auto" w:before="53"/>
        <w:ind w:right="0"/>
        <w:jc w:val="both"/>
        <w:rPr>
          <w:b w:val="0"/>
          <w:bCs w:val="0"/>
        </w:rPr>
      </w:pPr>
      <w:r>
        <w:rPr>
          <w:color w:val="231F20"/>
        </w:rPr>
        <w:t>Afkast.</w:t>
      </w:r>
      <w:r>
        <w:rPr>
          <w:b w:val="0"/>
        </w:rPr>
      </w:r>
    </w:p>
    <w:p>
      <w:pPr>
        <w:pStyle w:val="BodyText"/>
        <w:spacing w:line="254" w:lineRule="auto" w:before="13"/>
        <w:ind w:right="0"/>
        <w:jc w:val="both"/>
      </w:pPr>
      <w:r>
        <w:rPr>
          <w:color w:val="231F20"/>
          <w:w w:val="105"/>
        </w:rPr>
        <w:t>Ønsker</w:t>
      </w:r>
      <w:r>
        <w:rPr>
          <w:color w:val="231F20"/>
          <w:spacing w:val="36"/>
          <w:w w:val="105"/>
        </w:rPr>
        <w:t> </w:t>
      </w:r>
      <w:r>
        <w:rPr>
          <w:color w:val="231F20"/>
          <w:w w:val="105"/>
        </w:rPr>
        <w:t>udlejeren</w:t>
      </w:r>
      <w:r>
        <w:rPr>
          <w:color w:val="231F20"/>
          <w:spacing w:val="36"/>
          <w:w w:val="105"/>
        </w:rPr>
        <w:t> </w:t>
      </w:r>
      <w:r>
        <w:rPr>
          <w:color w:val="231F20"/>
          <w:w w:val="105"/>
        </w:rPr>
        <w:t>at</w:t>
      </w:r>
      <w:r>
        <w:rPr>
          <w:color w:val="231F20"/>
          <w:spacing w:val="36"/>
          <w:w w:val="105"/>
        </w:rPr>
        <w:t> </w:t>
      </w:r>
      <w:r>
        <w:rPr>
          <w:color w:val="231F20"/>
          <w:w w:val="105"/>
        </w:rPr>
        <w:t>opkræve</w:t>
      </w:r>
      <w:r>
        <w:rPr>
          <w:color w:val="231F20"/>
          <w:spacing w:val="36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36"/>
          <w:w w:val="105"/>
        </w:rPr>
        <w:t> </w:t>
      </w:r>
      <w:r>
        <w:rPr>
          <w:color w:val="231F20"/>
          <w:w w:val="105"/>
        </w:rPr>
        <w:t>leje,</w:t>
      </w:r>
      <w:r>
        <w:rPr>
          <w:color w:val="231F20"/>
          <w:spacing w:val="36"/>
          <w:w w:val="105"/>
        </w:rPr>
        <w:t> </w:t>
      </w:r>
      <w:r>
        <w:rPr>
          <w:color w:val="231F20"/>
          <w:w w:val="105"/>
        </w:rPr>
        <w:t>hvor</w:t>
      </w:r>
      <w:r>
        <w:rPr>
          <w:color w:val="231F20"/>
          <w:spacing w:val="36"/>
          <w:w w:val="105"/>
        </w:rPr>
        <w:t> </w:t>
      </w:r>
      <w:r>
        <w:rPr>
          <w:color w:val="231F20"/>
          <w:w w:val="105"/>
        </w:rPr>
        <w:t>afkastet</w:t>
      </w:r>
      <w:r>
        <w:rPr>
          <w:color w:val="231F20"/>
          <w:spacing w:val="36"/>
          <w:w w:val="105"/>
        </w:rPr>
        <w:t> </w:t>
      </w:r>
      <w:r>
        <w:rPr>
          <w:color w:val="231F20"/>
          <w:w w:val="105"/>
        </w:rPr>
        <w:t>beregnes</w:t>
      </w:r>
      <w:r>
        <w:rPr>
          <w:color w:val="231F20"/>
          <w:w w:val="103"/>
        </w:rPr>
        <w:t> </w:t>
      </w:r>
      <w:r>
        <w:rPr>
          <w:color w:val="231F20"/>
          <w:w w:val="105"/>
        </w:rPr>
        <w:t>efter § 9, stk. 2, i lov om midlertidig regulering af</w:t>
      </w:r>
      <w:r>
        <w:rPr>
          <w:color w:val="231F20"/>
          <w:spacing w:val="45"/>
          <w:w w:val="105"/>
        </w:rPr>
        <w:t> </w:t>
      </w:r>
      <w:r>
        <w:rPr>
          <w:color w:val="231F20"/>
          <w:w w:val="105"/>
        </w:rPr>
        <w:t>boligforhol­</w:t>
      </w:r>
      <w:r>
        <w:rPr>
          <w:color w:val="231F20"/>
        </w:rPr>
        <w:t> </w:t>
      </w:r>
      <w:r>
        <w:rPr>
          <w:color w:val="231F20"/>
          <w:w w:val="105"/>
        </w:rPr>
        <w:t>dene,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skal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det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fremgå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af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lejeaftalen.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Af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lejelovens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§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4,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stk.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5,</w:t>
      </w:r>
      <w:r>
        <w:rPr>
          <w:color w:val="231F20"/>
          <w:w w:val="102"/>
        </w:rPr>
        <w:t> </w:t>
      </w:r>
      <w:r>
        <w:rPr>
          <w:color w:val="231F20"/>
          <w:w w:val="105"/>
        </w:rPr>
        <w:t>fremgår,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hvilke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oplysninger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der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nærmere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skal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angives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kon­</w:t>
      </w:r>
      <w:r>
        <w:rPr>
          <w:color w:val="231F20"/>
        </w:rPr>
        <w:t> </w:t>
      </w:r>
      <w:r>
        <w:rPr>
          <w:color w:val="231F20"/>
          <w:w w:val="105"/>
        </w:rPr>
        <w:t>trakten.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3"/>
        <w:spacing w:line="240" w:lineRule="auto"/>
        <w:ind w:right="0"/>
        <w:jc w:val="both"/>
        <w:rPr>
          <w:b w:val="0"/>
          <w:bCs w:val="0"/>
        </w:rPr>
      </w:pPr>
      <w:r>
        <w:rPr>
          <w:color w:val="231F20"/>
        </w:rPr>
        <w:t>Aftalt grøn byfornyelse.</w:t>
      </w:r>
      <w:r>
        <w:rPr>
          <w:b w:val="0"/>
        </w:rPr>
      </w:r>
    </w:p>
    <w:p>
      <w:pPr>
        <w:pStyle w:val="BodyText"/>
        <w:spacing w:line="254" w:lineRule="auto" w:before="13"/>
        <w:ind w:right="0"/>
        <w:jc w:val="both"/>
      </w:pPr>
      <w:r>
        <w:rPr>
          <w:color w:val="231F20"/>
          <w:w w:val="105"/>
        </w:rPr>
        <w:t>For lejemål, som er ombygget efter bestemmelserne om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aftalt</w:t>
      </w:r>
      <w:r>
        <w:rPr>
          <w:color w:val="231F20"/>
          <w:w w:val="110"/>
        </w:rPr>
        <w:t> </w:t>
      </w:r>
      <w:r>
        <w:rPr>
          <w:color w:val="231F20"/>
          <w:w w:val="105"/>
        </w:rPr>
        <w:t>grøn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byfornyelse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kapitel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6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lov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om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byfornyelse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og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udvik­</w:t>
      </w:r>
      <w:r>
        <w:rPr>
          <w:color w:val="231F20"/>
        </w:rPr>
        <w:t> </w:t>
      </w:r>
      <w:r>
        <w:rPr>
          <w:color w:val="231F20"/>
          <w:w w:val="105"/>
        </w:rPr>
        <w:t>ling af byer, og hvor lejeforhøjelse er beregnet efter </w:t>
      </w:r>
      <w:r>
        <w:rPr>
          <w:color w:val="231F20"/>
          <w:spacing w:val="46"/>
          <w:w w:val="105"/>
        </w:rPr>
        <w:t> </w:t>
      </w:r>
      <w:r>
        <w:rPr>
          <w:color w:val="231F20"/>
          <w:w w:val="105"/>
        </w:rPr>
        <w:t>lejelovens</w:t>
      </w:r>
      <w:r>
        <w:rPr/>
      </w:r>
    </w:p>
    <w:p>
      <w:pPr>
        <w:pStyle w:val="BodyText"/>
        <w:spacing w:line="254" w:lineRule="auto" w:before="1"/>
        <w:ind w:right="0"/>
        <w:jc w:val="both"/>
      </w:pPr>
      <w:r>
        <w:rPr>
          <w:color w:val="231F20"/>
          <w:w w:val="105"/>
        </w:rPr>
        <w:t>§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58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a,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skal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det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udtrykkeligt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oplyses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lejeaftalen,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at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lejemålet</w:t>
      </w:r>
      <w:r>
        <w:rPr>
          <w:color w:val="231F20"/>
          <w:w w:val="103"/>
        </w:rPr>
        <w:t> </w:t>
      </w:r>
      <w:r>
        <w:rPr>
          <w:color w:val="231F20"/>
          <w:w w:val="105"/>
        </w:rPr>
        <w:t>er ombygget efter kapitel 6 a i lov om byfornyelse og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udvikling</w:t>
      </w:r>
      <w:r>
        <w:rPr>
          <w:color w:val="231F20"/>
          <w:w w:val="104"/>
        </w:rPr>
        <w:t> </w:t>
      </w:r>
      <w:r>
        <w:rPr>
          <w:color w:val="231F20"/>
          <w:w w:val="105"/>
        </w:rPr>
        <w:t>af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byer.</w:t>
      </w:r>
      <w:r>
        <w:rPr/>
      </w:r>
    </w:p>
    <w:p>
      <w:pPr>
        <w:pStyle w:val="Heading3"/>
        <w:spacing w:line="240" w:lineRule="auto" w:before="53"/>
        <w:ind w:right="0"/>
        <w:jc w:val="both"/>
        <w:rPr>
          <w:b w:val="0"/>
          <w:bCs w:val="0"/>
        </w:rPr>
      </w:pPr>
      <w:r>
        <w:rPr>
          <w:b w:val="0"/>
        </w:rPr>
        <w:br w:type="column"/>
      </w:r>
      <w:r>
        <w:rPr>
          <w:color w:val="231F20"/>
        </w:rPr>
        <w:t>Regulering efter</w:t>
      </w:r>
      <w:r>
        <w:rPr>
          <w:color w:val="231F20"/>
          <w:spacing w:val="-4"/>
        </w:rPr>
        <w:t> </w:t>
      </w:r>
      <w:r>
        <w:rPr>
          <w:color w:val="231F20"/>
        </w:rPr>
        <w:t>nettoprisindeks.</w:t>
      </w:r>
      <w:r>
        <w:rPr>
          <w:b w:val="0"/>
        </w:rPr>
      </w:r>
    </w:p>
    <w:p>
      <w:pPr>
        <w:pStyle w:val="BodyText"/>
        <w:spacing w:line="254" w:lineRule="auto" w:before="13"/>
        <w:ind w:right="104"/>
        <w:jc w:val="both"/>
      </w:pPr>
      <w:r>
        <w:rPr>
          <w:color w:val="231F20"/>
          <w:w w:val="105"/>
        </w:rPr>
        <w:t>For lejeaftaler, som er omfattet af udlejerens beslutning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om</w:t>
      </w:r>
      <w:r>
        <w:rPr>
          <w:color w:val="231F20"/>
          <w:w w:val="107"/>
        </w:rPr>
        <w:t> </w:t>
      </w:r>
      <w:r>
        <w:rPr>
          <w:color w:val="231F20"/>
          <w:w w:val="105"/>
        </w:rPr>
        <w:t>regulering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efter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nettoprisindeks,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jf.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§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9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lov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om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midlertidig</w:t>
      </w:r>
      <w:r>
        <w:rPr>
          <w:color w:val="231F20"/>
          <w:w w:val="104"/>
        </w:rPr>
        <w:t> </w:t>
      </w:r>
      <w:r>
        <w:rPr>
          <w:color w:val="231F20"/>
          <w:w w:val="105"/>
        </w:rPr>
        <w:t>regulering af boligforholdene, og som indgås, efter at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udle­</w:t>
      </w:r>
      <w:r>
        <w:rPr>
          <w:color w:val="231F20"/>
        </w:rPr>
        <w:t> </w:t>
      </w:r>
      <w:r>
        <w:rPr>
          <w:color w:val="231F20"/>
          <w:w w:val="105"/>
        </w:rPr>
        <w:t>jeren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har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truffet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beslutning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om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sådan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regulering,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skal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det</w:t>
      </w:r>
      <w:r>
        <w:rPr>
          <w:color w:val="231F20"/>
          <w:w w:val="108"/>
        </w:rPr>
        <w:t> </w:t>
      </w:r>
      <w:r>
        <w:rPr>
          <w:color w:val="231F20"/>
          <w:w w:val="105"/>
        </w:rPr>
        <w:t>fremgå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af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lejeaftalen,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at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lejen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reguleres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efter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nettoprisindeks.</w:t>
      </w:r>
      <w:r>
        <w:rPr>
          <w:color w:val="231F20"/>
          <w:w w:val="107"/>
        </w:rPr>
        <w:t> </w:t>
      </w:r>
      <w:r>
        <w:rPr>
          <w:color w:val="231F20"/>
          <w:w w:val="105"/>
        </w:rPr>
        <w:t>Af lejelovens § 4, stk. 8, fremgår, hvilke oplysninger der</w:t>
      </w:r>
      <w:r>
        <w:rPr>
          <w:color w:val="231F20"/>
          <w:spacing w:val="35"/>
          <w:w w:val="105"/>
        </w:rPr>
        <w:t> </w:t>
      </w:r>
      <w:r>
        <w:rPr>
          <w:color w:val="231F20"/>
          <w:w w:val="105"/>
        </w:rPr>
        <w:t>nær­</w:t>
      </w:r>
      <w:r>
        <w:rPr>
          <w:color w:val="231F20"/>
        </w:rPr>
        <w:t> </w:t>
      </w:r>
      <w:r>
        <w:rPr>
          <w:color w:val="231F20"/>
          <w:w w:val="105"/>
        </w:rPr>
        <w:t>mere skal angives i </w:t>
      </w:r>
      <w:r>
        <w:rPr>
          <w:color w:val="231F20"/>
          <w:spacing w:val="33"/>
          <w:w w:val="105"/>
        </w:rPr>
        <w:t> </w:t>
      </w:r>
      <w:r>
        <w:rPr>
          <w:color w:val="231F20"/>
          <w:w w:val="105"/>
        </w:rPr>
        <w:t>kontrakten.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3"/>
        <w:spacing w:line="240" w:lineRule="auto"/>
        <w:ind w:right="0"/>
        <w:jc w:val="both"/>
        <w:rPr>
          <w:b w:val="0"/>
          <w:bCs w:val="0"/>
        </w:rPr>
      </w:pPr>
      <w:r>
        <w:rPr>
          <w:color w:val="231F20"/>
        </w:rPr>
        <w:t>Fri lejefastsættelse.</w:t>
      </w:r>
      <w:r>
        <w:rPr>
          <w:b w:val="0"/>
        </w:rPr>
      </w:r>
    </w:p>
    <w:p>
      <w:pPr>
        <w:pStyle w:val="BodyText"/>
        <w:spacing w:line="254" w:lineRule="auto" w:before="13"/>
        <w:ind w:right="104"/>
        <w:jc w:val="both"/>
      </w:pPr>
      <w:r>
        <w:rPr>
          <w:color w:val="231F20"/>
          <w:w w:val="105"/>
        </w:rPr>
        <w:t>Der henvises til afsnittet i vejledningens pkt. 3 herom. Af</w:t>
      </w:r>
      <w:r>
        <w:rPr>
          <w:color w:val="231F20"/>
          <w:spacing w:val="45"/>
          <w:w w:val="105"/>
        </w:rPr>
        <w:t> </w:t>
      </w:r>
      <w:r>
        <w:rPr>
          <w:color w:val="231F20"/>
          <w:w w:val="105"/>
        </w:rPr>
        <w:t>leje­</w:t>
      </w:r>
      <w:r>
        <w:rPr>
          <w:color w:val="231F20"/>
        </w:rPr>
        <w:t> </w:t>
      </w:r>
      <w:r>
        <w:rPr>
          <w:color w:val="231F20"/>
          <w:w w:val="105"/>
        </w:rPr>
        <w:t>lovens §§ 53, stk. 3­5, fremgår, hvilke oplysninger der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nærmere</w:t>
      </w:r>
      <w:r>
        <w:rPr>
          <w:color w:val="231F20"/>
          <w:w w:val="105"/>
        </w:rPr>
        <w:t> </w:t>
      </w:r>
      <w:r>
        <w:rPr>
          <w:color w:val="231F20"/>
          <w:w w:val="105"/>
        </w:rPr>
        <w:t>skal  angives  i</w:t>
      </w:r>
      <w:r>
        <w:rPr>
          <w:color w:val="231F20"/>
          <w:spacing w:val="-24"/>
          <w:w w:val="105"/>
        </w:rPr>
        <w:t> </w:t>
      </w:r>
      <w:r>
        <w:rPr>
          <w:color w:val="231F20"/>
          <w:w w:val="105"/>
        </w:rPr>
        <w:t>kontrakten,</w:t>
      </w:r>
      <w:r>
        <w:rPr/>
      </w:r>
    </w:p>
    <w:sectPr>
      <w:pgSz w:w="11910" w:h="16840"/>
      <w:pgMar w:header="0" w:footer="809" w:top="1340" w:bottom="1000" w:left="1020" w:right="460"/>
      <w:cols w:num="2" w:equalWidth="0">
        <w:col w:w="4934" w:space="452"/>
        <w:col w:w="504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Minion Pro">
    <w:altName w:val="Minion Pro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6.620728pt;margin-top:790.44342pt;width:50.05pt;height:11pt;mso-position-horizontal-relative:page;mso-position-vertical-relative:page;z-index:-36400" type="#_x0000_t202" filled="false" stroked="false">
          <v:textbox inset="0,0,0,0">
            <w:txbxContent>
              <w:p>
                <w:pPr>
                  <w:pStyle w:val="BodyText"/>
                  <w:spacing w:line="203" w:lineRule="exact"/>
                  <w:ind w:left="2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/>
                    <w:color w:val="2F2116"/>
                  </w:rPr>
                  <w:t>Side </w:t>
                </w:r>
                <w:r>
                  <w:rPr/>
                  <w:fldChar w:fldCharType="begin"/>
                </w:r>
                <w:r>
                  <w:rPr>
                    <w:rFonts w:ascii="Arial"/>
                    <w:color w:val="2F21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/>
                    <w:color w:val="2F2116"/>
                  </w:rPr>
                  <w:t> af 14</w:t>
                </w:r>
                <w:r>
                  <w:rPr>
                    <w:rFonts w:ascii="Arial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99.326508pt;margin-top:784.639038pt;width:50.2pt;height:11pt;mso-position-horizontal-relative:page;mso-position-vertical-relative:page;z-index:-36376" type="#_x0000_t202" filled="false" stroked="false">
          <v:textbox inset="0,0,0,0">
            <w:txbxContent>
              <w:p>
                <w:pPr>
                  <w:pStyle w:val="BodyText"/>
                  <w:spacing w:line="205" w:lineRule="exact"/>
                  <w:ind w:left="2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/>
                    <w:color w:val="2F2116"/>
                    <w:w w:val="100"/>
                  </w:rPr>
                  <w:t>Som</w:t>
                </w:r>
                <w:r>
                  <w:rPr>
                    <w:rFonts w:ascii="Arial"/>
                    <w:color w:val="2F2116"/>
                  </w:rPr>
                  <w:t> </w:t>
                </w:r>
                <w:r>
                  <w:rPr>
                    <w:rFonts w:ascii="Arial"/>
                    <w:color w:val="2F2116"/>
                    <w:w w:val="99"/>
                  </w:rPr>
                  <w:t>udlejer</w:t>
                </w:r>
                <w:r>
                  <w:rPr>
                    <w:rFonts w:ascii="Arial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79.547913pt;margin-top:785.154114pt;width:39.85pt;height:11pt;mso-position-horizontal-relative:page;mso-position-vertical-relative:page;z-index:-36352" type="#_x0000_t202" filled="false" stroked="false">
          <v:textbox inset="0,0,0,0">
            <w:txbxContent>
              <w:p>
                <w:pPr>
                  <w:pStyle w:val="BodyText"/>
                  <w:spacing w:line="205" w:lineRule="exact"/>
                  <w:ind w:left="2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/>
                    <w:color w:val="2F2116"/>
                    <w:w w:val="100"/>
                  </w:rPr>
                  <w:t>Som</w:t>
                </w:r>
                <w:r>
                  <w:rPr>
                    <w:rFonts w:ascii="Arial"/>
                    <w:color w:val="2F2116"/>
                  </w:rPr>
                  <w:t> </w:t>
                </w:r>
                <w:r>
                  <w:rPr>
                    <w:rFonts w:ascii="Arial"/>
                    <w:color w:val="2F2116"/>
                    <w:w w:val="97"/>
                  </w:rPr>
                  <w:t>lejer</w:t>
                </w:r>
                <w:r>
                  <w:rPr>
                    <w:rFonts w:ascii="Arial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16.620728pt;margin-top:790.44342pt;width:50.05pt;height:11pt;mso-position-horizontal-relative:page;mso-position-vertical-relative:page;z-index:-36328" type="#_x0000_t202" filled="false" stroked="false">
          <v:textbox inset="0,0,0,0">
            <w:txbxContent>
              <w:p>
                <w:pPr>
                  <w:pStyle w:val="BodyText"/>
                  <w:spacing w:line="203" w:lineRule="exact"/>
                  <w:ind w:left="2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/>
                    <w:color w:val="2F2116"/>
                  </w:rPr>
                  <w:t>Side 6 af 14</w:t>
                </w:r>
                <w:r>
                  <w:rPr>
                    <w:rFonts w:ascii="Arial"/>
                  </w:rPr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16.620728pt;margin-top:790.44342pt;width:50.05pt;height:11pt;mso-position-horizontal-relative:page;mso-position-vertical-relative:page;z-index:-36304" type="#_x0000_t202" filled="false" stroked="false">
          <v:textbox inset="0,0,0,0">
            <w:txbxContent>
              <w:p>
                <w:pPr>
                  <w:pStyle w:val="BodyText"/>
                  <w:spacing w:line="203" w:lineRule="exact"/>
                  <w:ind w:left="2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/>
                    <w:color w:val="231F20"/>
                  </w:rPr>
                  <w:t>Side </w:t>
                </w:r>
                <w:r>
                  <w:rPr/>
                  <w:fldChar w:fldCharType="begin"/>
                </w:r>
                <w:r>
                  <w:rPr>
                    <w:rFonts w:ascii="Arial"/>
                    <w:color w:val="231F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  <w:r>
                  <w:rPr>
                    <w:rFonts w:ascii="Arial"/>
                    <w:color w:val="231F20"/>
                  </w:rPr>
                  <w:t> af 14</w:t>
                </w:r>
                <w:r>
                  <w:rPr>
                    <w:rFonts w:ascii="Arial"/>
                  </w:rPr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11.616791pt;margin-top:790.44342pt;width:55.05pt;height:11pt;mso-position-horizontal-relative:page;mso-position-vertical-relative:page;z-index:-36280" type="#_x0000_t202" filled="false" stroked="false">
          <v:textbox inset="0,0,0,0">
            <w:txbxContent>
              <w:p>
                <w:pPr>
                  <w:pStyle w:val="BodyText"/>
                  <w:spacing w:line="203" w:lineRule="exact"/>
                  <w:ind w:left="2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/>
                    <w:color w:val="231F20"/>
                  </w:rPr>
                  <w:t>Side </w:t>
                </w:r>
                <w:r>
                  <w:rPr/>
                  <w:fldChar w:fldCharType="begin"/>
                </w:r>
                <w:r>
                  <w:rPr>
                    <w:rFonts w:ascii="Arial"/>
                    <w:color w:val="231F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Arial"/>
                    <w:color w:val="231F20"/>
                  </w:rPr>
                  <w:t> af 14</w:t>
                </w:r>
                <w:r>
                  <w:rPr>
                    <w:rFonts w:ascii="Arial"/>
                  </w:rPr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7">
    <w:multiLevelType w:val="hybridMultilevel"/>
    <w:lvl w:ilvl="0">
      <w:start w:val="1"/>
      <w:numFmt w:val="bullet"/>
      <w:lvlText w:val="-"/>
      <w:lvlJc w:val="left"/>
      <w:pPr>
        <w:ind w:left="284" w:hanging="171"/>
      </w:pPr>
      <w:rPr>
        <w:rFonts w:hint="default" w:ascii="Times New Roman" w:hAnsi="Times New Roman" w:eastAsia="Times New Roman"/>
        <w:color w:val="231F20"/>
        <w:w w:val="100"/>
        <w:sz w:val="18"/>
        <w:szCs w:val="18"/>
      </w:rPr>
    </w:lvl>
    <w:lvl w:ilvl="1">
      <w:start w:val="1"/>
      <w:numFmt w:val="bullet"/>
      <w:lvlText w:val="•"/>
      <w:lvlJc w:val="left"/>
      <w:pPr>
        <w:ind w:left="745" w:hanging="17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210" w:hanging="17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76" w:hanging="17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41" w:hanging="17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06" w:hanging="17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072" w:hanging="17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537" w:hanging="17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002" w:hanging="171"/>
      </w:pPr>
      <w:rPr>
        <w:rFonts w:hint="default"/>
      </w:rPr>
    </w:lvl>
  </w:abstractNum>
  <w:abstractNum w:abstractNumId="36">
    <w:multiLevelType w:val="hybridMultilevel"/>
    <w:lvl w:ilvl="0">
      <w:start w:val="1"/>
      <w:numFmt w:val="bullet"/>
      <w:lvlText w:val="-"/>
      <w:lvlJc w:val="left"/>
      <w:pPr>
        <w:ind w:left="283" w:hanging="171"/>
      </w:pPr>
      <w:rPr>
        <w:rFonts w:hint="default" w:ascii="Times New Roman" w:hAnsi="Times New Roman" w:eastAsia="Times New Roman"/>
        <w:color w:val="231F20"/>
        <w:w w:val="100"/>
        <w:sz w:val="18"/>
        <w:szCs w:val="18"/>
      </w:rPr>
    </w:lvl>
    <w:lvl w:ilvl="1">
      <w:start w:val="1"/>
      <w:numFmt w:val="bullet"/>
      <w:lvlText w:val="•"/>
      <w:lvlJc w:val="left"/>
      <w:pPr>
        <w:ind w:left="755" w:hanging="17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231" w:hanging="17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07" w:hanging="17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83" w:hanging="17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59" w:hanging="17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35" w:hanging="17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11" w:hanging="17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087" w:hanging="171"/>
      </w:pPr>
      <w:rPr>
        <w:rFonts w:hint="default"/>
      </w:rPr>
    </w:lvl>
  </w:abstractNum>
  <w:abstractNum w:abstractNumId="35">
    <w:multiLevelType w:val="hybridMultilevel"/>
    <w:lvl w:ilvl="0">
      <w:start w:val="1"/>
      <w:numFmt w:val="decimal"/>
      <w:lvlText w:val="%1."/>
      <w:lvlJc w:val="left"/>
      <w:pPr>
        <w:ind w:left="113" w:hanging="247"/>
        <w:jc w:val="left"/>
      </w:pPr>
      <w:rPr>
        <w:rFonts w:hint="default" w:ascii="Times New Roman" w:hAnsi="Times New Roman" w:eastAsia="Times New Roman"/>
        <w:b/>
        <w:bCs/>
        <w:color w:val="231F20"/>
        <w:w w:val="100"/>
        <w:sz w:val="20"/>
        <w:szCs w:val="20"/>
      </w:rPr>
    </w:lvl>
    <w:lvl w:ilvl="1">
      <w:start w:val="1"/>
      <w:numFmt w:val="bullet"/>
      <w:lvlText w:val="•"/>
      <w:lvlJc w:val="left"/>
      <w:pPr>
        <w:ind w:left="601" w:hanging="24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082" w:hanging="24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564" w:hanging="24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045" w:hanging="24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526" w:hanging="24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008" w:hanging="2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489" w:hanging="2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970" w:hanging="247"/>
      </w:pPr>
      <w:rPr>
        <w:rFonts w:hint="default"/>
      </w:rPr>
    </w:lvl>
  </w:abstractNum>
  <w:abstractNum w:abstractNumId="34">
    <w:multiLevelType w:val="hybridMultilevel"/>
    <w:lvl w:ilvl="0">
      <w:start w:val="1"/>
      <w:numFmt w:val="bullet"/>
      <w:lvlText w:val=""/>
      <w:lvlJc w:val="left"/>
      <w:pPr>
        <w:ind w:left="495" w:hanging="206"/>
      </w:pPr>
      <w:rPr>
        <w:rFonts w:hint="default" w:ascii="Wingdings" w:hAnsi="Wingdings" w:eastAsia="Wingdings"/>
        <w:color w:val="2F2116"/>
        <w:w w:val="100"/>
        <w:sz w:val="18"/>
        <w:szCs w:val="18"/>
      </w:rPr>
    </w:lvl>
    <w:lvl w:ilvl="1">
      <w:start w:val="1"/>
      <w:numFmt w:val="bullet"/>
      <w:lvlText w:val="•"/>
      <w:lvlJc w:val="left"/>
      <w:pPr>
        <w:ind w:left="576" w:hanging="20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652" w:hanging="2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728" w:hanging="2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805" w:hanging="2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81" w:hanging="2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957" w:hanging="2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034" w:hanging="2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10" w:hanging="206"/>
      </w:pPr>
      <w:rPr>
        <w:rFonts w:hint="default"/>
      </w:rPr>
    </w:lvl>
  </w:abstractNum>
  <w:abstractNum w:abstractNumId="33">
    <w:multiLevelType w:val="hybridMultilevel"/>
    <w:lvl w:ilvl="0">
      <w:start w:val="1"/>
      <w:numFmt w:val="bullet"/>
      <w:lvlText w:val=""/>
      <w:lvlJc w:val="left"/>
      <w:pPr>
        <w:ind w:left="496" w:hanging="206"/>
      </w:pPr>
      <w:rPr>
        <w:rFonts w:hint="default" w:ascii="Wingdings" w:hAnsi="Wingdings" w:eastAsia="Wingdings"/>
        <w:color w:val="2F2116"/>
        <w:w w:val="100"/>
        <w:sz w:val="18"/>
        <w:szCs w:val="18"/>
      </w:rPr>
    </w:lvl>
    <w:lvl w:ilvl="1">
      <w:start w:val="1"/>
      <w:numFmt w:val="bullet"/>
      <w:lvlText w:val="•"/>
      <w:lvlJc w:val="left"/>
      <w:pPr>
        <w:ind w:left="576" w:hanging="20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652" w:hanging="2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728" w:hanging="2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805" w:hanging="2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81" w:hanging="2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957" w:hanging="2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034" w:hanging="2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10" w:hanging="206"/>
      </w:pPr>
      <w:rPr>
        <w:rFonts w:hint="default"/>
      </w:rPr>
    </w:lvl>
  </w:abstractNum>
  <w:abstractNum w:abstractNumId="32">
    <w:multiLevelType w:val="hybridMultilevel"/>
    <w:lvl w:ilvl="0">
      <w:start w:val="1"/>
      <w:numFmt w:val="bullet"/>
      <w:lvlText w:val=""/>
      <w:lvlJc w:val="left"/>
      <w:pPr>
        <w:ind w:left="496" w:hanging="206"/>
      </w:pPr>
      <w:rPr>
        <w:rFonts w:hint="default" w:ascii="Wingdings" w:hAnsi="Wingdings" w:eastAsia="Wingdings"/>
        <w:color w:val="2F2116"/>
        <w:w w:val="100"/>
        <w:sz w:val="18"/>
        <w:szCs w:val="18"/>
      </w:rPr>
    </w:lvl>
    <w:lvl w:ilvl="1">
      <w:start w:val="1"/>
      <w:numFmt w:val="bullet"/>
      <w:lvlText w:val="•"/>
      <w:lvlJc w:val="left"/>
      <w:pPr>
        <w:ind w:left="576" w:hanging="20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652" w:hanging="2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728" w:hanging="2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805" w:hanging="2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81" w:hanging="2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957" w:hanging="2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034" w:hanging="2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10" w:hanging="206"/>
      </w:pPr>
      <w:rPr>
        <w:rFonts w:hint="default"/>
      </w:rPr>
    </w:lvl>
  </w:abstractNum>
  <w:abstractNum w:abstractNumId="31">
    <w:multiLevelType w:val="hybridMultilevel"/>
    <w:lvl w:ilvl="0">
      <w:start w:val="1"/>
      <w:numFmt w:val="bullet"/>
      <w:lvlText w:val=""/>
      <w:lvlJc w:val="left"/>
      <w:pPr>
        <w:ind w:left="484" w:hanging="211"/>
      </w:pPr>
      <w:rPr>
        <w:rFonts w:hint="default" w:ascii="Wingdings" w:hAnsi="Wingdings" w:eastAsia="Wingdings"/>
        <w:color w:val="2F2116"/>
        <w:w w:val="100"/>
        <w:sz w:val="18"/>
        <w:szCs w:val="18"/>
      </w:rPr>
    </w:lvl>
    <w:lvl w:ilvl="1">
      <w:start w:val="1"/>
      <w:numFmt w:val="bullet"/>
      <w:lvlText w:val="•"/>
      <w:lvlJc w:val="left"/>
      <w:pPr>
        <w:ind w:left="704" w:hanging="21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929" w:hanging="21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154" w:hanging="21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378" w:hanging="21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603" w:hanging="21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828" w:hanging="21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052" w:hanging="21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277" w:hanging="211"/>
      </w:pPr>
      <w:rPr>
        <w:rFonts w:hint="default"/>
      </w:rPr>
    </w:lvl>
  </w:abstractNum>
  <w:abstractNum w:abstractNumId="30">
    <w:multiLevelType w:val="hybridMultilevel"/>
    <w:lvl w:ilvl="0">
      <w:start w:val="1"/>
      <w:numFmt w:val="bullet"/>
      <w:lvlText w:val=""/>
      <w:lvlJc w:val="left"/>
      <w:pPr>
        <w:ind w:left="626" w:hanging="211"/>
      </w:pPr>
      <w:rPr>
        <w:rFonts w:hint="default" w:ascii="Wingdings" w:hAnsi="Wingdings" w:eastAsia="Wingdings"/>
        <w:color w:val="2F2116"/>
        <w:w w:val="100"/>
        <w:sz w:val="18"/>
        <w:szCs w:val="18"/>
      </w:rPr>
    </w:lvl>
    <w:lvl w:ilvl="1">
      <w:start w:val="1"/>
      <w:numFmt w:val="bullet"/>
      <w:lvlText w:val="•"/>
      <w:lvlJc w:val="left"/>
      <w:pPr>
        <w:ind w:left="807" w:hanging="21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994" w:hanging="21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182" w:hanging="21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369" w:hanging="21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557" w:hanging="21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744" w:hanging="21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932" w:hanging="21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119" w:hanging="211"/>
      </w:pPr>
      <w:rPr>
        <w:rFonts w:hint="default"/>
      </w:rPr>
    </w:lvl>
  </w:abstractNum>
  <w:abstractNum w:abstractNumId="29">
    <w:multiLevelType w:val="hybridMultilevel"/>
    <w:lvl w:ilvl="0">
      <w:start w:val="1"/>
      <w:numFmt w:val="bullet"/>
      <w:lvlText w:val=""/>
      <w:lvlJc w:val="left"/>
      <w:pPr>
        <w:ind w:left="817" w:hanging="211"/>
      </w:pPr>
      <w:rPr>
        <w:rFonts w:hint="default" w:ascii="Wingdings" w:hAnsi="Wingdings" w:eastAsia="Wingdings"/>
        <w:color w:val="2F2116"/>
        <w:w w:val="100"/>
        <w:sz w:val="18"/>
        <w:szCs w:val="18"/>
      </w:rPr>
    </w:lvl>
    <w:lvl w:ilvl="1">
      <w:start w:val="1"/>
      <w:numFmt w:val="bullet"/>
      <w:lvlText w:val="•"/>
      <w:lvlJc w:val="left"/>
      <w:pPr>
        <w:ind w:left="999" w:hanging="21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178" w:hanging="21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358" w:hanging="21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537" w:hanging="21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717" w:hanging="21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896" w:hanging="21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075" w:hanging="21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255" w:hanging="211"/>
      </w:pPr>
      <w:rPr>
        <w:rFonts w:hint="default"/>
      </w:rPr>
    </w:lvl>
  </w:abstractNum>
  <w:abstractNum w:abstractNumId="28">
    <w:multiLevelType w:val="hybridMultilevel"/>
    <w:lvl w:ilvl="0">
      <w:start w:val="1"/>
      <w:numFmt w:val="bullet"/>
      <w:lvlText w:val=""/>
      <w:lvlJc w:val="left"/>
      <w:pPr>
        <w:ind w:left="265" w:hanging="211"/>
      </w:pPr>
      <w:rPr>
        <w:rFonts w:hint="default" w:ascii="Wingdings" w:hAnsi="Wingdings" w:eastAsia="Wingdings"/>
        <w:color w:val="2F2116"/>
        <w:w w:val="100"/>
        <w:sz w:val="18"/>
        <w:szCs w:val="18"/>
      </w:rPr>
    </w:lvl>
    <w:lvl w:ilvl="1">
      <w:start w:val="1"/>
      <w:numFmt w:val="bullet"/>
      <w:lvlText w:val="•"/>
      <w:lvlJc w:val="left"/>
      <w:pPr>
        <w:ind w:left="395" w:hanging="21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531" w:hanging="21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667" w:hanging="21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803" w:hanging="21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939" w:hanging="21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075" w:hanging="21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211" w:hanging="21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347" w:hanging="211"/>
      </w:pPr>
      <w:rPr>
        <w:rFonts w:hint="default"/>
      </w:rPr>
    </w:lvl>
  </w:abstractNum>
  <w:abstractNum w:abstractNumId="27">
    <w:multiLevelType w:val="hybridMultilevel"/>
    <w:lvl w:ilvl="0">
      <w:start w:val="1"/>
      <w:numFmt w:val="bullet"/>
      <w:lvlText w:val=""/>
      <w:lvlJc w:val="left"/>
      <w:pPr>
        <w:ind w:left="484" w:hanging="211"/>
      </w:pPr>
      <w:rPr>
        <w:rFonts w:hint="default" w:ascii="Wingdings" w:hAnsi="Wingdings" w:eastAsia="Wingdings"/>
        <w:color w:val="2F2116"/>
        <w:w w:val="100"/>
        <w:sz w:val="18"/>
        <w:szCs w:val="18"/>
      </w:rPr>
    </w:lvl>
    <w:lvl w:ilvl="1">
      <w:start w:val="1"/>
      <w:numFmt w:val="bullet"/>
      <w:lvlText w:val="•"/>
      <w:lvlJc w:val="left"/>
      <w:pPr>
        <w:ind w:left="704" w:hanging="21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929" w:hanging="21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154" w:hanging="21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378" w:hanging="21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603" w:hanging="21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828" w:hanging="21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052" w:hanging="21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277" w:hanging="211"/>
      </w:pPr>
      <w:rPr>
        <w:rFonts w:hint="default"/>
      </w:rPr>
    </w:lvl>
  </w:abstractNum>
  <w:abstractNum w:abstractNumId="26">
    <w:multiLevelType w:val="hybridMultilevel"/>
    <w:lvl w:ilvl="0">
      <w:start w:val="1"/>
      <w:numFmt w:val="bullet"/>
      <w:lvlText w:val=""/>
      <w:lvlJc w:val="left"/>
      <w:pPr>
        <w:ind w:left="626" w:hanging="211"/>
      </w:pPr>
      <w:rPr>
        <w:rFonts w:hint="default" w:ascii="Wingdings" w:hAnsi="Wingdings" w:eastAsia="Wingdings"/>
        <w:color w:val="2F2116"/>
        <w:w w:val="100"/>
        <w:sz w:val="18"/>
        <w:szCs w:val="18"/>
      </w:rPr>
    </w:lvl>
    <w:lvl w:ilvl="1">
      <w:start w:val="1"/>
      <w:numFmt w:val="bullet"/>
      <w:lvlText w:val="•"/>
      <w:lvlJc w:val="left"/>
      <w:pPr>
        <w:ind w:left="807" w:hanging="21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994" w:hanging="21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182" w:hanging="21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369" w:hanging="21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557" w:hanging="21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744" w:hanging="21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932" w:hanging="21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119" w:hanging="211"/>
      </w:pPr>
      <w:rPr>
        <w:rFonts w:hint="default"/>
      </w:rPr>
    </w:lvl>
  </w:abstractNum>
  <w:abstractNum w:abstractNumId="25">
    <w:multiLevelType w:val="hybridMultilevel"/>
    <w:lvl w:ilvl="0">
      <w:start w:val="1"/>
      <w:numFmt w:val="bullet"/>
      <w:lvlText w:val=""/>
      <w:lvlJc w:val="left"/>
      <w:pPr>
        <w:ind w:left="817" w:hanging="211"/>
      </w:pPr>
      <w:rPr>
        <w:rFonts w:hint="default" w:ascii="Wingdings" w:hAnsi="Wingdings" w:eastAsia="Wingdings"/>
        <w:color w:val="2F2116"/>
        <w:w w:val="100"/>
        <w:sz w:val="18"/>
        <w:szCs w:val="18"/>
      </w:rPr>
    </w:lvl>
    <w:lvl w:ilvl="1">
      <w:start w:val="1"/>
      <w:numFmt w:val="bullet"/>
      <w:lvlText w:val="•"/>
      <w:lvlJc w:val="left"/>
      <w:pPr>
        <w:ind w:left="999" w:hanging="21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178" w:hanging="21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358" w:hanging="21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537" w:hanging="21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717" w:hanging="21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896" w:hanging="21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075" w:hanging="21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255" w:hanging="211"/>
      </w:pPr>
      <w:rPr>
        <w:rFonts w:hint="default"/>
      </w:rPr>
    </w:lvl>
  </w:abstractNum>
  <w:abstractNum w:abstractNumId="24">
    <w:multiLevelType w:val="hybridMultilevel"/>
    <w:lvl w:ilvl="0">
      <w:start w:val="1"/>
      <w:numFmt w:val="bullet"/>
      <w:lvlText w:val=""/>
      <w:lvlJc w:val="left"/>
      <w:pPr>
        <w:ind w:left="265" w:hanging="211"/>
      </w:pPr>
      <w:rPr>
        <w:rFonts w:hint="default" w:ascii="Wingdings" w:hAnsi="Wingdings" w:eastAsia="Wingdings"/>
        <w:color w:val="2F2116"/>
        <w:w w:val="100"/>
        <w:sz w:val="18"/>
        <w:szCs w:val="18"/>
      </w:rPr>
    </w:lvl>
    <w:lvl w:ilvl="1">
      <w:start w:val="1"/>
      <w:numFmt w:val="bullet"/>
      <w:lvlText w:val="•"/>
      <w:lvlJc w:val="left"/>
      <w:pPr>
        <w:ind w:left="395" w:hanging="21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531" w:hanging="21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667" w:hanging="21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803" w:hanging="21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939" w:hanging="21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075" w:hanging="21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211" w:hanging="21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347" w:hanging="211"/>
      </w:pPr>
      <w:rPr>
        <w:rFonts w:hint="default"/>
      </w:rPr>
    </w:lvl>
  </w:abstractNum>
  <w:abstractNum w:abstractNumId="23">
    <w:multiLevelType w:val="hybridMultilevel"/>
    <w:lvl w:ilvl="0">
      <w:start w:val="1"/>
      <w:numFmt w:val="bullet"/>
      <w:lvlText w:val=""/>
      <w:lvlJc w:val="left"/>
      <w:pPr>
        <w:ind w:left="485" w:hanging="211"/>
      </w:pPr>
      <w:rPr>
        <w:rFonts w:hint="default" w:ascii="Wingdings" w:hAnsi="Wingdings" w:eastAsia="Wingdings"/>
        <w:color w:val="2F2116"/>
        <w:w w:val="100"/>
        <w:sz w:val="18"/>
        <w:szCs w:val="18"/>
      </w:rPr>
    </w:lvl>
    <w:lvl w:ilvl="1">
      <w:start w:val="1"/>
      <w:numFmt w:val="bullet"/>
      <w:lvlText w:val="•"/>
      <w:lvlJc w:val="left"/>
      <w:pPr>
        <w:ind w:left="704" w:hanging="21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929" w:hanging="21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154" w:hanging="21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378" w:hanging="21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603" w:hanging="21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828" w:hanging="21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052" w:hanging="21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277" w:hanging="211"/>
      </w:pPr>
      <w:rPr>
        <w:rFonts w:hint="default"/>
      </w:rPr>
    </w:lvl>
  </w:abstractNum>
  <w:abstractNum w:abstractNumId="22">
    <w:multiLevelType w:val="hybridMultilevel"/>
    <w:lvl w:ilvl="0">
      <w:start w:val="1"/>
      <w:numFmt w:val="bullet"/>
      <w:lvlText w:val=""/>
      <w:lvlJc w:val="left"/>
      <w:pPr>
        <w:ind w:left="626" w:hanging="211"/>
      </w:pPr>
      <w:rPr>
        <w:rFonts w:hint="default" w:ascii="Wingdings" w:hAnsi="Wingdings" w:eastAsia="Wingdings"/>
        <w:color w:val="2F2116"/>
        <w:w w:val="100"/>
        <w:sz w:val="18"/>
        <w:szCs w:val="18"/>
      </w:rPr>
    </w:lvl>
    <w:lvl w:ilvl="1">
      <w:start w:val="1"/>
      <w:numFmt w:val="bullet"/>
      <w:lvlText w:val="•"/>
      <w:lvlJc w:val="left"/>
      <w:pPr>
        <w:ind w:left="807" w:hanging="21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994" w:hanging="21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182" w:hanging="21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369" w:hanging="21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557" w:hanging="21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744" w:hanging="21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932" w:hanging="21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119" w:hanging="211"/>
      </w:pPr>
      <w:rPr>
        <w:rFonts w:hint="default"/>
      </w:rPr>
    </w:lvl>
  </w:abstractNum>
  <w:abstractNum w:abstractNumId="21">
    <w:multiLevelType w:val="hybridMultilevel"/>
    <w:lvl w:ilvl="0">
      <w:start w:val="1"/>
      <w:numFmt w:val="bullet"/>
      <w:lvlText w:val=""/>
      <w:lvlJc w:val="left"/>
      <w:pPr>
        <w:ind w:left="817" w:hanging="211"/>
      </w:pPr>
      <w:rPr>
        <w:rFonts w:hint="default" w:ascii="Wingdings" w:hAnsi="Wingdings" w:eastAsia="Wingdings"/>
        <w:color w:val="2F2116"/>
        <w:w w:val="100"/>
        <w:sz w:val="18"/>
        <w:szCs w:val="18"/>
      </w:rPr>
    </w:lvl>
    <w:lvl w:ilvl="1">
      <w:start w:val="1"/>
      <w:numFmt w:val="bullet"/>
      <w:lvlText w:val="•"/>
      <w:lvlJc w:val="left"/>
      <w:pPr>
        <w:ind w:left="999" w:hanging="21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178" w:hanging="21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358" w:hanging="21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537" w:hanging="21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717" w:hanging="21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896" w:hanging="21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075" w:hanging="21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255" w:hanging="211"/>
      </w:pPr>
      <w:rPr>
        <w:rFonts w:hint="default"/>
      </w:rPr>
    </w:lvl>
  </w:abstractNum>
  <w:abstractNum w:abstractNumId="20">
    <w:multiLevelType w:val="hybridMultilevel"/>
    <w:lvl w:ilvl="0">
      <w:start w:val="1"/>
      <w:numFmt w:val="bullet"/>
      <w:lvlText w:val=""/>
      <w:lvlJc w:val="left"/>
      <w:pPr>
        <w:ind w:left="265" w:hanging="211"/>
      </w:pPr>
      <w:rPr>
        <w:rFonts w:hint="default" w:ascii="Wingdings" w:hAnsi="Wingdings" w:eastAsia="Wingdings"/>
        <w:color w:val="2F2116"/>
        <w:w w:val="100"/>
        <w:sz w:val="18"/>
        <w:szCs w:val="18"/>
      </w:rPr>
    </w:lvl>
    <w:lvl w:ilvl="1">
      <w:start w:val="1"/>
      <w:numFmt w:val="bullet"/>
      <w:lvlText w:val="•"/>
      <w:lvlJc w:val="left"/>
      <w:pPr>
        <w:ind w:left="395" w:hanging="21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531" w:hanging="21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667" w:hanging="21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803" w:hanging="21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939" w:hanging="21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075" w:hanging="21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211" w:hanging="21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347" w:hanging="211"/>
      </w:pPr>
      <w:rPr>
        <w:rFonts w:hint="default"/>
      </w:rPr>
    </w:lvl>
  </w:abstractNum>
  <w:abstractNum w:abstractNumId="19">
    <w:multiLevelType w:val="hybridMultilevel"/>
    <w:lvl w:ilvl="0">
      <w:start w:val="1"/>
      <w:numFmt w:val="bullet"/>
      <w:lvlText w:val=""/>
      <w:lvlJc w:val="left"/>
      <w:pPr>
        <w:ind w:left="2484" w:hanging="211"/>
      </w:pPr>
      <w:rPr>
        <w:rFonts w:hint="default" w:ascii="Wingdings" w:hAnsi="Wingdings" w:eastAsia="Wingdings"/>
        <w:color w:val="2F2116"/>
        <w:w w:val="100"/>
        <w:sz w:val="18"/>
        <w:szCs w:val="18"/>
      </w:rPr>
    </w:lvl>
    <w:lvl w:ilvl="1">
      <w:start w:val="1"/>
      <w:numFmt w:val="bullet"/>
      <w:lvlText w:val="•"/>
      <w:lvlJc w:val="left"/>
      <w:pPr>
        <w:ind w:left="3278" w:hanging="21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077" w:hanging="21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875" w:hanging="21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674" w:hanging="21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72" w:hanging="21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271" w:hanging="21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69" w:hanging="21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68" w:hanging="211"/>
      </w:pPr>
      <w:rPr>
        <w:rFonts w:hint="default"/>
      </w:rPr>
    </w:lvl>
  </w:abstractNum>
  <w:abstractNum w:abstractNumId="18">
    <w:multiLevelType w:val="hybridMultilevel"/>
    <w:lvl w:ilvl="0">
      <w:start w:val="1"/>
      <w:numFmt w:val="bullet"/>
      <w:lvlText w:val=""/>
      <w:lvlJc w:val="left"/>
      <w:pPr>
        <w:ind w:left="611" w:hanging="206"/>
      </w:pPr>
      <w:rPr>
        <w:rFonts w:hint="default" w:ascii="Wingdings" w:hAnsi="Wingdings" w:eastAsia="Wingdings"/>
        <w:color w:val="2F2116"/>
        <w:w w:val="100"/>
        <w:sz w:val="18"/>
        <w:szCs w:val="18"/>
      </w:rPr>
    </w:lvl>
    <w:lvl w:ilvl="1">
      <w:start w:val="1"/>
      <w:numFmt w:val="bullet"/>
      <w:lvlText w:val="•"/>
      <w:lvlJc w:val="left"/>
      <w:pPr>
        <w:ind w:left="695" w:hanging="20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771" w:hanging="2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847" w:hanging="2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923" w:hanging="2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999" w:hanging="2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074" w:hanging="2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150" w:hanging="2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226" w:hanging="206"/>
      </w:pPr>
      <w:rPr>
        <w:rFonts w:hint="default"/>
      </w:rPr>
    </w:lvl>
  </w:abstractNum>
  <w:abstractNum w:abstractNumId="17">
    <w:multiLevelType w:val="hybridMultilevel"/>
    <w:lvl w:ilvl="0">
      <w:start w:val="1"/>
      <w:numFmt w:val="bullet"/>
      <w:lvlText w:val=""/>
      <w:lvlJc w:val="left"/>
      <w:pPr>
        <w:ind w:left="610" w:hanging="206"/>
      </w:pPr>
      <w:rPr>
        <w:rFonts w:hint="default" w:ascii="Wingdings" w:hAnsi="Wingdings" w:eastAsia="Wingdings"/>
        <w:color w:val="2F2116"/>
        <w:w w:val="100"/>
        <w:sz w:val="18"/>
        <w:szCs w:val="18"/>
      </w:rPr>
    </w:lvl>
    <w:lvl w:ilvl="1">
      <w:start w:val="1"/>
      <w:numFmt w:val="bullet"/>
      <w:lvlText w:val="•"/>
      <w:lvlJc w:val="left"/>
      <w:pPr>
        <w:ind w:left="695" w:hanging="20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771" w:hanging="2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847" w:hanging="2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923" w:hanging="2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999" w:hanging="2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074" w:hanging="2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150" w:hanging="2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226" w:hanging="206"/>
      </w:pPr>
      <w:rPr>
        <w:rFonts w:hint="default"/>
      </w:rPr>
    </w:lvl>
  </w:abstractNum>
  <w:abstractNum w:abstractNumId="16">
    <w:multiLevelType w:val="hybridMultilevel"/>
    <w:lvl w:ilvl="0">
      <w:start w:val="1"/>
      <w:numFmt w:val="bullet"/>
      <w:lvlText w:val=""/>
      <w:lvlJc w:val="left"/>
      <w:pPr>
        <w:ind w:left="611" w:hanging="206"/>
      </w:pPr>
      <w:rPr>
        <w:rFonts w:hint="default" w:ascii="Wingdings" w:hAnsi="Wingdings" w:eastAsia="Wingdings"/>
        <w:color w:val="2F2116"/>
        <w:w w:val="100"/>
        <w:sz w:val="18"/>
        <w:szCs w:val="18"/>
      </w:rPr>
    </w:lvl>
    <w:lvl w:ilvl="1">
      <w:start w:val="1"/>
      <w:numFmt w:val="bullet"/>
      <w:lvlText w:val="•"/>
      <w:lvlJc w:val="left"/>
      <w:pPr>
        <w:ind w:left="695" w:hanging="20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771" w:hanging="2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847" w:hanging="2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923" w:hanging="2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999" w:hanging="2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074" w:hanging="2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150" w:hanging="2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226" w:hanging="206"/>
      </w:pPr>
      <w:rPr>
        <w:rFonts w:hint="default"/>
      </w:rPr>
    </w:lvl>
  </w:abstractNum>
  <w:abstractNum w:abstractNumId="15">
    <w:multiLevelType w:val="hybridMultilevel"/>
    <w:lvl w:ilvl="0">
      <w:start w:val="1"/>
      <w:numFmt w:val="bullet"/>
      <w:lvlText w:val=""/>
      <w:lvlJc w:val="left"/>
      <w:pPr>
        <w:ind w:left="1270" w:hanging="211"/>
      </w:pPr>
      <w:rPr>
        <w:rFonts w:hint="default" w:ascii="Wingdings" w:hAnsi="Wingdings" w:eastAsia="Wingdings"/>
        <w:color w:val="2F2116"/>
        <w:w w:val="100"/>
        <w:sz w:val="18"/>
        <w:szCs w:val="18"/>
      </w:rPr>
    </w:lvl>
    <w:lvl w:ilvl="1">
      <w:start w:val="1"/>
      <w:numFmt w:val="bullet"/>
      <w:lvlText w:val="•"/>
      <w:lvlJc w:val="left"/>
      <w:pPr>
        <w:ind w:left="1356" w:hanging="21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432" w:hanging="21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508" w:hanging="21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585" w:hanging="21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661" w:hanging="21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737" w:hanging="21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814" w:hanging="21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890" w:hanging="211"/>
      </w:pPr>
      <w:rPr>
        <w:rFonts w:hint="default"/>
      </w:rPr>
    </w:lvl>
  </w:abstractNum>
  <w:abstractNum w:abstractNumId="14">
    <w:multiLevelType w:val="hybridMultilevel"/>
    <w:lvl w:ilvl="0">
      <w:start w:val="1"/>
      <w:numFmt w:val="bullet"/>
      <w:lvlText w:val=""/>
      <w:lvlJc w:val="left"/>
      <w:pPr>
        <w:ind w:left="1270" w:hanging="211"/>
      </w:pPr>
      <w:rPr>
        <w:rFonts w:hint="default" w:ascii="Wingdings" w:hAnsi="Wingdings" w:eastAsia="Wingdings"/>
        <w:color w:val="2F2116"/>
        <w:w w:val="100"/>
        <w:sz w:val="18"/>
        <w:szCs w:val="18"/>
      </w:rPr>
    </w:lvl>
    <w:lvl w:ilvl="1">
      <w:start w:val="1"/>
      <w:numFmt w:val="bullet"/>
      <w:lvlText w:val="•"/>
      <w:lvlJc w:val="left"/>
      <w:pPr>
        <w:ind w:left="1356" w:hanging="21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432" w:hanging="21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508" w:hanging="21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585" w:hanging="21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661" w:hanging="21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737" w:hanging="21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814" w:hanging="21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890" w:hanging="211"/>
      </w:pPr>
      <w:rPr>
        <w:rFonts w:hint="default"/>
      </w:rPr>
    </w:lvl>
  </w:abstractNum>
  <w:abstractNum w:abstractNumId="13">
    <w:multiLevelType w:val="hybridMultilevel"/>
    <w:lvl w:ilvl="0">
      <w:start w:val="1"/>
      <w:numFmt w:val="bullet"/>
      <w:lvlText w:val=""/>
      <w:lvlJc w:val="left"/>
      <w:pPr>
        <w:ind w:left="1270" w:hanging="211"/>
      </w:pPr>
      <w:rPr>
        <w:rFonts w:hint="default" w:ascii="Wingdings" w:hAnsi="Wingdings" w:eastAsia="Wingdings"/>
        <w:color w:val="2F2116"/>
        <w:w w:val="100"/>
        <w:sz w:val="18"/>
        <w:szCs w:val="18"/>
      </w:rPr>
    </w:lvl>
    <w:lvl w:ilvl="1">
      <w:start w:val="1"/>
      <w:numFmt w:val="bullet"/>
      <w:lvlText w:val="•"/>
      <w:lvlJc w:val="left"/>
      <w:pPr>
        <w:ind w:left="1356" w:hanging="21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432" w:hanging="21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508" w:hanging="21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585" w:hanging="21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661" w:hanging="21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737" w:hanging="21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814" w:hanging="21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890" w:hanging="211"/>
      </w:pPr>
      <w:rPr>
        <w:rFonts w:hint="default"/>
      </w:rPr>
    </w:lvl>
  </w:abstractNum>
  <w:abstractNum w:abstractNumId="12">
    <w:multiLevelType w:val="hybridMultilevel"/>
    <w:lvl w:ilvl="0">
      <w:start w:val="1"/>
      <w:numFmt w:val="bullet"/>
      <w:lvlText w:val=""/>
      <w:lvlJc w:val="left"/>
      <w:pPr>
        <w:ind w:left="1275" w:hanging="206"/>
      </w:pPr>
      <w:rPr>
        <w:rFonts w:hint="default" w:ascii="Wingdings" w:hAnsi="Wingdings" w:eastAsia="Wingdings"/>
        <w:color w:val="2F2116"/>
        <w:w w:val="100"/>
        <w:sz w:val="18"/>
        <w:szCs w:val="18"/>
      </w:rPr>
    </w:lvl>
    <w:lvl w:ilvl="1">
      <w:start w:val="1"/>
      <w:numFmt w:val="bullet"/>
      <w:lvlText w:val="•"/>
      <w:lvlJc w:val="left"/>
      <w:pPr>
        <w:ind w:left="1356" w:hanging="20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432" w:hanging="2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508" w:hanging="2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585" w:hanging="2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661" w:hanging="2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737" w:hanging="2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814" w:hanging="2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890" w:hanging="206"/>
      </w:pPr>
      <w:rPr>
        <w:rFonts w:hint="default"/>
      </w:rPr>
    </w:lvl>
  </w:abstractNum>
  <w:abstractNum w:abstractNumId="11">
    <w:multiLevelType w:val="hybridMultilevel"/>
    <w:lvl w:ilvl="0">
      <w:start w:val="1"/>
      <w:numFmt w:val="bullet"/>
      <w:lvlText w:val=""/>
      <w:lvlJc w:val="left"/>
      <w:pPr>
        <w:ind w:left="1276" w:hanging="206"/>
      </w:pPr>
      <w:rPr>
        <w:rFonts w:hint="default" w:ascii="Wingdings" w:hAnsi="Wingdings" w:eastAsia="Wingdings"/>
        <w:color w:val="2F2116"/>
        <w:w w:val="100"/>
        <w:sz w:val="18"/>
        <w:szCs w:val="18"/>
      </w:rPr>
    </w:lvl>
    <w:lvl w:ilvl="1">
      <w:start w:val="1"/>
      <w:numFmt w:val="bullet"/>
      <w:lvlText w:val="•"/>
      <w:lvlJc w:val="left"/>
      <w:pPr>
        <w:ind w:left="1356" w:hanging="20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432" w:hanging="2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508" w:hanging="2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585" w:hanging="2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661" w:hanging="2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737" w:hanging="2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814" w:hanging="2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890" w:hanging="206"/>
      </w:pPr>
      <w:rPr>
        <w:rFonts w:hint="default"/>
      </w:rPr>
    </w:lvl>
  </w:abstractNum>
  <w:abstractNum w:abstractNumId="10">
    <w:multiLevelType w:val="hybridMultilevel"/>
    <w:lvl w:ilvl="0">
      <w:start w:val="1"/>
      <w:numFmt w:val="bullet"/>
      <w:lvlText w:val=""/>
      <w:lvlJc w:val="left"/>
      <w:pPr>
        <w:ind w:left="251" w:hanging="211"/>
      </w:pPr>
      <w:rPr>
        <w:rFonts w:hint="default" w:ascii="Wingdings" w:hAnsi="Wingdings" w:eastAsia="Wingdings"/>
        <w:color w:val="2F2116"/>
        <w:w w:val="100"/>
        <w:sz w:val="18"/>
        <w:szCs w:val="18"/>
      </w:rPr>
    </w:lvl>
    <w:lvl w:ilvl="1">
      <w:start w:val="1"/>
      <w:numFmt w:val="bullet"/>
      <w:lvlText w:val="•"/>
      <w:lvlJc w:val="left"/>
      <w:pPr>
        <w:ind w:left="830" w:hanging="21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401" w:hanging="21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71" w:hanging="21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42" w:hanging="21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12" w:hanging="21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683" w:hanging="21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253" w:hanging="21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824" w:hanging="211"/>
      </w:pPr>
      <w:rPr>
        <w:rFonts w:hint="default"/>
      </w:rPr>
    </w:lvl>
  </w:abstractNum>
  <w:abstractNum w:abstractNumId="9">
    <w:multiLevelType w:val="hybridMultilevel"/>
    <w:lvl w:ilvl="0">
      <w:start w:val="1"/>
      <w:numFmt w:val="bullet"/>
      <w:lvlText w:val=""/>
      <w:lvlJc w:val="left"/>
      <w:pPr>
        <w:ind w:left="1275" w:hanging="206"/>
      </w:pPr>
      <w:rPr>
        <w:rFonts w:hint="default" w:ascii="Wingdings" w:hAnsi="Wingdings" w:eastAsia="Wingdings"/>
        <w:color w:val="2F2116"/>
        <w:w w:val="100"/>
        <w:sz w:val="18"/>
        <w:szCs w:val="18"/>
      </w:rPr>
    </w:lvl>
    <w:lvl w:ilvl="1">
      <w:start w:val="1"/>
      <w:numFmt w:val="bullet"/>
      <w:lvlText w:val="•"/>
      <w:lvlJc w:val="left"/>
      <w:pPr>
        <w:ind w:left="1356" w:hanging="20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432" w:hanging="2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508" w:hanging="2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585" w:hanging="2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661" w:hanging="2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737" w:hanging="2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814" w:hanging="2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890" w:hanging="206"/>
      </w:pPr>
      <w:rPr>
        <w:rFonts w:hint="default"/>
      </w:rPr>
    </w:lvl>
  </w:abstractNum>
  <w:abstractNum w:abstractNumId="8">
    <w:multiLevelType w:val="hybridMultilevel"/>
    <w:lvl w:ilvl="0">
      <w:start w:val="1"/>
      <w:numFmt w:val="bullet"/>
      <w:lvlText w:val=""/>
      <w:lvlJc w:val="left"/>
      <w:pPr>
        <w:ind w:left="251" w:hanging="211"/>
      </w:pPr>
      <w:rPr>
        <w:rFonts w:hint="default" w:ascii="Wingdings" w:hAnsi="Wingdings" w:eastAsia="Wingdings"/>
        <w:color w:val="2F2116"/>
        <w:w w:val="100"/>
        <w:sz w:val="18"/>
        <w:szCs w:val="18"/>
      </w:rPr>
    </w:lvl>
    <w:lvl w:ilvl="1">
      <w:start w:val="1"/>
      <w:numFmt w:val="bullet"/>
      <w:lvlText w:val="•"/>
      <w:lvlJc w:val="left"/>
      <w:pPr>
        <w:ind w:left="830" w:hanging="21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401" w:hanging="21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71" w:hanging="21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42" w:hanging="21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12" w:hanging="21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683" w:hanging="21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253" w:hanging="21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824" w:hanging="211"/>
      </w:pPr>
      <w:rPr>
        <w:rFonts w:hint="default"/>
      </w:rPr>
    </w:lvl>
  </w:abstractNum>
  <w:abstractNum w:abstractNumId="7">
    <w:multiLevelType w:val="hybridMultilevel"/>
    <w:lvl w:ilvl="0">
      <w:start w:val="1"/>
      <w:numFmt w:val="bullet"/>
      <w:lvlText w:val=""/>
      <w:lvlJc w:val="left"/>
      <w:pPr>
        <w:ind w:left="1275" w:hanging="206"/>
      </w:pPr>
      <w:rPr>
        <w:rFonts w:hint="default" w:ascii="Wingdings" w:hAnsi="Wingdings" w:eastAsia="Wingdings"/>
        <w:color w:val="2F2116"/>
        <w:w w:val="100"/>
        <w:sz w:val="18"/>
        <w:szCs w:val="18"/>
      </w:rPr>
    </w:lvl>
    <w:lvl w:ilvl="1">
      <w:start w:val="1"/>
      <w:numFmt w:val="bullet"/>
      <w:lvlText w:val="•"/>
      <w:lvlJc w:val="left"/>
      <w:pPr>
        <w:ind w:left="1356" w:hanging="20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432" w:hanging="2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508" w:hanging="2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585" w:hanging="2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661" w:hanging="2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737" w:hanging="2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814" w:hanging="2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890" w:hanging="206"/>
      </w:pPr>
      <w:rPr>
        <w:rFonts w:hint="default"/>
      </w:rPr>
    </w:lvl>
  </w:abstractNum>
  <w:abstractNum w:abstractNumId="6">
    <w:multiLevelType w:val="hybridMultilevel"/>
    <w:lvl w:ilvl="0">
      <w:start w:val="1"/>
      <w:numFmt w:val="bullet"/>
      <w:lvlText w:val=""/>
      <w:lvlJc w:val="left"/>
      <w:pPr>
        <w:ind w:left="466" w:hanging="211"/>
      </w:pPr>
      <w:rPr>
        <w:rFonts w:hint="default" w:ascii="Wingdings" w:hAnsi="Wingdings" w:eastAsia="Wingdings"/>
        <w:color w:val="2F2116"/>
        <w:w w:val="100"/>
        <w:sz w:val="18"/>
        <w:szCs w:val="18"/>
      </w:rPr>
    </w:lvl>
    <w:lvl w:ilvl="1">
      <w:start w:val="1"/>
      <w:numFmt w:val="bullet"/>
      <w:lvlText w:val="•"/>
      <w:lvlJc w:val="left"/>
      <w:pPr>
        <w:ind w:left="805" w:hanging="21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150" w:hanging="21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495" w:hanging="21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840" w:hanging="21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185" w:hanging="21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531" w:hanging="21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876" w:hanging="21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221" w:hanging="211"/>
      </w:pPr>
      <w:rPr>
        <w:rFonts w:hint="default"/>
      </w:rPr>
    </w:lvl>
  </w:abstractNum>
  <w:abstractNum w:abstractNumId="5">
    <w:multiLevelType w:val="hybridMultilevel"/>
    <w:lvl w:ilvl="0">
      <w:start w:val="1"/>
      <w:numFmt w:val="bullet"/>
      <w:lvlText w:val=""/>
      <w:lvlJc w:val="left"/>
      <w:pPr>
        <w:ind w:left="527" w:hanging="211"/>
      </w:pPr>
      <w:rPr>
        <w:rFonts w:hint="default" w:ascii="Wingdings" w:hAnsi="Wingdings" w:eastAsia="Wingdings"/>
        <w:color w:val="2F2116"/>
        <w:w w:val="100"/>
        <w:sz w:val="18"/>
        <w:szCs w:val="18"/>
      </w:rPr>
    </w:lvl>
    <w:lvl w:ilvl="1">
      <w:start w:val="1"/>
      <w:numFmt w:val="bullet"/>
      <w:lvlText w:val="•"/>
      <w:lvlJc w:val="left"/>
      <w:pPr>
        <w:ind w:left="690" w:hanging="21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860" w:hanging="21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030" w:hanging="21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200" w:hanging="21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370" w:hanging="21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540" w:hanging="21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710" w:hanging="21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880" w:hanging="211"/>
      </w:pPr>
      <w:rPr>
        <w:rFonts w:hint="default"/>
      </w:rPr>
    </w:lvl>
  </w:abstractNum>
  <w:abstractNum w:abstractNumId="4">
    <w:multiLevelType w:val="hybridMultilevel"/>
    <w:lvl w:ilvl="0">
      <w:start w:val="1"/>
      <w:numFmt w:val="bullet"/>
      <w:lvlText w:val=""/>
      <w:lvlJc w:val="left"/>
      <w:pPr>
        <w:ind w:left="1627" w:hanging="211"/>
      </w:pPr>
      <w:rPr>
        <w:rFonts w:hint="default" w:ascii="Wingdings" w:hAnsi="Wingdings" w:eastAsia="Wingdings"/>
        <w:color w:val="2F2116"/>
        <w:w w:val="100"/>
        <w:sz w:val="18"/>
        <w:szCs w:val="18"/>
      </w:rPr>
    </w:lvl>
    <w:lvl w:ilvl="1">
      <w:start w:val="1"/>
      <w:numFmt w:val="bullet"/>
      <w:lvlText w:val="•"/>
      <w:lvlJc w:val="left"/>
      <w:pPr>
        <w:ind w:left="1773" w:hanging="21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26" w:hanging="21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079" w:hanging="21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32" w:hanging="21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385" w:hanging="21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539" w:hanging="21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692" w:hanging="21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845" w:hanging="211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"/>
      <w:lvlJc w:val="left"/>
      <w:pPr>
        <w:ind w:left="467" w:hanging="211"/>
      </w:pPr>
      <w:rPr>
        <w:rFonts w:hint="default" w:ascii="Wingdings" w:hAnsi="Wingdings" w:eastAsia="Wingdings"/>
        <w:color w:val="2F2116"/>
        <w:w w:val="100"/>
        <w:sz w:val="18"/>
        <w:szCs w:val="18"/>
      </w:rPr>
    </w:lvl>
    <w:lvl w:ilvl="1">
      <w:start w:val="1"/>
      <w:numFmt w:val="bullet"/>
      <w:lvlText w:val="•"/>
      <w:lvlJc w:val="left"/>
      <w:pPr>
        <w:ind w:left="805" w:hanging="21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150" w:hanging="21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495" w:hanging="21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840" w:hanging="21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185" w:hanging="21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531" w:hanging="21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876" w:hanging="21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221" w:hanging="211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"/>
      <w:lvlJc w:val="left"/>
      <w:pPr>
        <w:ind w:left="528" w:hanging="211"/>
      </w:pPr>
      <w:rPr>
        <w:rFonts w:hint="default" w:ascii="Wingdings" w:hAnsi="Wingdings" w:eastAsia="Wingdings"/>
        <w:color w:val="2F2116"/>
        <w:w w:val="100"/>
        <w:sz w:val="18"/>
        <w:szCs w:val="18"/>
      </w:rPr>
    </w:lvl>
    <w:lvl w:ilvl="1">
      <w:start w:val="1"/>
      <w:numFmt w:val="bullet"/>
      <w:lvlText w:val="•"/>
      <w:lvlJc w:val="left"/>
      <w:pPr>
        <w:ind w:left="690" w:hanging="21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860" w:hanging="21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030" w:hanging="21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200" w:hanging="21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370" w:hanging="21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540" w:hanging="21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710" w:hanging="21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880" w:hanging="211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"/>
      <w:lvlJc w:val="left"/>
      <w:pPr>
        <w:ind w:left="1627" w:hanging="211"/>
      </w:pPr>
      <w:rPr>
        <w:rFonts w:hint="default" w:ascii="Wingdings" w:hAnsi="Wingdings" w:eastAsia="Wingdings"/>
        <w:color w:val="2F2116"/>
        <w:w w:val="100"/>
        <w:sz w:val="18"/>
        <w:szCs w:val="18"/>
      </w:rPr>
    </w:lvl>
    <w:lvl w:ilvl="1">
      <w:start w:val="1"/>
      <w:numFmt w:val="bullet"/>
      <w:lvlText w:val="•"/>
      <w:lvlJc w:val="left"/>
      <w:pPr>
        <w:ind w:left="1773" w:hanging="21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26" w:hanging="21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079" w:hanging="21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32" w:hanging="21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385" w:hanging="21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539" w:hanging="21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692" w:hanging="21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845" w:hanging="211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"/>
      <w:lvlJc w:val="left"/>
      <w:pPr>
        <w:ind w:left="2381" w:hanging="211"/>
      </w:pPr>
      <w:rPr>
        <w:rFonts w:hint="default" w:ascii="Wingdings" w:hAnsi="Wingdings" w:eastAsia="Wingdings"/>
        <w:color w:val="2F2116"/>
        <w:w w:val="100"/>
        <w:sz w:val="18"/>
        <w:szCs w:val="18"/>
      </w:rPr>
    </w:lvl>
    <w:lvl w:ilvl="1">
      <w:start w:val="1"/>
      <w:numFmt w:val="bullet"/>
      <w:lvlText w:val="•"/>
      <w:lvlJc w:val="left"/>
      <w:pPr>
        <w:ind w:left="3184" w:hanging="21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989" w:hanging="21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793" w:hanging="21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598" w:hanging="21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02" w:hanging="21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207" w:hanging="21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11" w:hanging="21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16" w:hanging="211"/>
      </w:pPr>
      <w:rPr>
        <w:rFonts w:hint="default"/>
      </w:rPr>
    </w:lvl>
  </w:abstract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3"/>
    </w:pPr>
    <w:rPr>
      <w:rFonts w:ascii="Times New Roman" w:hAnsi="Times New Roman" w:eastAsia="Times New Roman"/>
      <w:sz w:val="18"/>
      <w:szCs w:val="18"/>
    </w:rPr>
  </w:style>
  <w:style w:styleId="Heading1" w:type="paragraph">
    <w:name w:val="Heading 1"/>
    <w:basedOn w:val="Normal"/>
    <w:uiPriority w:val="1"/>
    <w:qFormat/>
    <w:pPr>
      <w:ind w:left="113"/>
      <w:outlineLvl w:val="1"/>
    </w:pPr>
    <w:rPr>
      <w:rFonts w:ascii="Times New Roman" w:hAnsi="Times New Roman" w:eastAsia="Times New Roman"/>
      <w:b/>
      <w:bCs/>
      <w:sz w:val="20"/>
      <w:szCs w:val="20"/>
    </w:rPr>
  </w:style>
  <w:style w:styleId="Heading2" w:type="paragraph">
    <w:name w:val="Heading 2"/>
    <w:basedOn w:val="Normal"/>
    <w:uiPriority w:val="1"/>
    <w:qFormat/>
    <w:pPr>
      <w:ind w:left="113"/>
      <w:outlineLvl w:val="2"/>
    </w:pPr>
    <w:rPr>
      <w:rFonts w:ascii="Arial" w:hAnsi="Arial" w:eastAsia="Arial"/>
      <w:sz w:val="20"/>
      <w:szCs w:val="20"/>
    </w:rPr>
  </w:style>
  <w:style w:styleId="Heading3" w:type="paragraph">
    <w:name w:val="Heading 3"/>
    <w:basedOn w:val="Normal"/>
    <w:uiPriority w:val="1"/>
    <w:qFormat/>
    <w:pPr>
      <w:ind w:left="113"/>
      <w:outlineLvl w:val="3"/>
    </w:pPr>
    <w:rPr>
      <w:rFonts w:ascii="Times New Roman" w:hAnsi="Times New Roman" w:eastAsia="Times New Roman"/>
      <w:b/>
      <w:bCs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2015-07-14T00:10:48Z</dcterms:created>
  <dcterms:modified xsi:type="dcterms:W3CDTF">2015-07-14T00:10:48Z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2015-06-09T00:00:00Z</vt:filetime>
  </property>
  <property fmtid="{D5CDD505-2E9C-101B-9397-08002B2CF9AE}" pid="3" name="Creator">
    <vt:lpwstr>Adobe InDesign CC 2014 (Macintosh)</vt:lpwstr>
  </property>
  <property fmtid="{D5CDD505-2E9C-101B-9397-08002B2CF9AE}" pid="4" name="LastSaved">
    <vt:filetime>2015-07-13T00:00:00Z</vt:filetime>
  </property>
</Properties>
</file>